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554" w:rsidRPr="00F31838" w:rsidRDefault="00CD6554" w:rsidP="005D01B5">
      <w:pPr>
        <w:spacing w:beforeLines="50" w:before="156" w:afterLines="50" w:after="156"/>
        <w:jc w:val="center"/>
        <w:outlineLvl w:val="1"/>
        <w:rPr>
          <w:rFonts w:ascii="微软雅黑" w:eastAsia="微软雅黑" w:hAnsi="微软雅黑"/>
          <w:color w:val="000000"/>
          <w:sz w:val="30"/>
          <w:szCs w:val="30"/>
        </w:rPr>
      </w:pPr>
      <w:bookmarkStart w:id="0" w:name="_Toc483062702"/>
      <w:r w:rsidRPr="00F31838">
        <w:rPr>
          <w:rFonts w:ascii="微软雅黑" w:eastAsia="微软雅黑" w:hAnsi="微软雅黑"/>
          <w:color w:val="000000"/>
          <w:sz w:val="30"/>
          <w:szCs w:val="30"/>
        </w:rPr>
        <w:t>《非煤矿床开采》课程教学大纲</w:t>
      </w:r>
      <w:bookmarkEnd w:id="0"/>
    </w:p>
    <w:p w:rsidR="00CD6554" w:rsidRPr="00F31838" w:rsidRDefault="00CD6554" w:rsidP="00CD6554">
      <w:pPr>
        <w:rPr>
          <w:rFonts w:eastAsia="仿宋_GB2312"/>
          <w:color w:val="000000"/>
        </w:rPr>
      </w:pPr>
    </w:p>
    <w:p w:rsidR="00CD6554" w:rsidRPr="00F31838" w:rsidRDefault="00CD6554" w:rsidP="00CD6554">
      <w:pPr>
        <w:rPr>
          <w:color w:val="000000"/>
          <w:sz w:val="28"/>
          <w:szCs w:val="28"/>
        </w:rPr>
      </w:pPr>
      <w:r w:rsidRPr="00F31838">
        <w:rPr>
          <w:rFonts w:eastAsia="微软雅黑"/>
          <w:color w:val="000000"/>
          <w:sz w:val="28"/>
          <w:szCs w:val="28"/>
        </w:rPr>
        <w:t>课程名称：</w:t>
      </w:r>
      <w:r w:rsidRPr="00F31838">
        <w:rPr>
          <w:color w:val="000000"/>
          <w:sz w:val="28"/>
          <w:szCs w:val="28"/>
        </w:rPr>
        <w:t>非煤矿床开采</w:t>
      </w:r>
    </w:p>
    <w:p w:rsidR="00CD6554" w:rsidRPr="00F31838" w:rsidRDefault="00CD6554" w:rsidP="00CD6554">
      <w:pPr>
        <w:rPr>
          <w:color w:val="000000"/>
          <w:sz w:val="28"/>
          <w:szCs w:val="28"/>
        </w:rPr>
      </w:pPr>
      <w:r w:rsidRPr="00F31838">
        <w:rPr>
          <w:rFonts w:eastAsia="微软雅黑"/>
          <w:color w:val="000000"/>
          <w:sz w:val="28"/>
          <w:szCs w:val="28"/>
        </w:rPr>
        <w:t>英文名称：</w:t>
      </w:r>
      <w:r w:rsidRPr="00F31838">
        <w:rPr>
          <w:color w:val="000000"/>
          <w:sz w:val="28"/>
          <w:szCs w:val="28"/>
        </w:rPr>
        <w:t>Mining Technologies of the Non-coal mines</w:t>
      </w:r>
    </w:p>
    <w:p w:rsidR="00CD6554" w:rsidRPr="00F31838" w:rsidRDefault="00CD6554" w:rsidP="00CD6554">
      <w:pPr>
        <w:rPr>
          <w:color w:val="000000"/>
          <w:sz w:val="28"/>
          <w:szCs w:val="28"/>
        </w:rPr>
      </w:pPr>
      <w:r w:rsidRPr="00F31838">
        <w:rPr>
          <w:rFonts w:eastAsia="微软雅黑"/>
          <w:color w:val="000000"/>
          <w:sz w:val="28"/>
          <w:szCs w:val="28"/>
        </w:rPr>
        <w:t>课程编号</w:t>
      </w:r>
      <w:r w:rsidRPr="00F31838">
        <w:rPr>
          <w:b/>
          <w:color w:val="000000"/>
          <w:sz w:val="28"/>
          <w:szCs w:val="28"/>
        </w:rPr>
        <w:t>：</w:t>
      </w:r>
      <w:r w:rsidRPr="00F31838">
        <w:rPr>
          <w:color w:val="000000"/>
          <w:sz w:val="28"/>
          <w:szCs w:val="28"/>
        </w:rPr>
        <w:t>0210101</w:t>
      </w:r>
      <w:r w:rsidR="009D27F4">
        <w:rPr>
          <w:rFonts w:hint="eastAsia"/>
          <w:color w:val="000000"/>
          <w:sz w:val="28"/>
          <w:szCs w:val="28"/>
        </w:rPr>
        <w:t>8</w:t>
      </w:r>
      <w:r w:rsidRPr="00F31838">
        <w:rPr>
          <w:color w:val="000000"/>
          <w:sz w:val="28"/>
          <w:szCs w:val="28"/>
        </w:rPr>
        <w:t>0</w:t>
      </w:r>
    </w:p>
    <w:p w:rsidR="00CD6554" w:rsidRPr="00F31838" w:rsidRDefault="00CD6554" w:rsidP="00CD6554">
      <w:pPr>
        <w:rPr>
          <w:color w:val="000000"/>
          <w:sz w:val="28"/>
          <w:szCs w:val="28"/>
        </w:rPr>
      </w:pPr>
      <w:r w:rsidRPr="00F31838">
        <w:rPr>
          <w:rFonts w:eastAsia="微软雅黑"/>
          <w:color w:val="000000"/>
          <w:sz w:val="28"/>
          <w:szCs w:val="28"/>
        </w:rPr>
        <w:t>课程性质：</w:t>
      </w:r>
      <w:r w:rsidRPr="00F31838">
        <w:rPr>
          <w:color w:val="000000"/>
          <w:sz w:val="28"/>
          <w:szCs w:val="28"/>
        </w:rPr>
        <w:t>选修</w:t>
      </w:r>
    </w:p>
    <w:p w:rsidR="00CD6554" w:rsidRPr="00F31838" w:rsidRDefault="00CD6554" w:rsidP="00CD6554">
      <w:pPr>
        <w:rPr>
          <w:color w:val="000000"/>
          <w:sz w:val="28"/>
          <w:szCs w:val="28"/>
        </w:rPr>
      </w:pPr>
      <w:r w:rsidRPr="00F31838">
        <w:rPr>
          <w:rFonts w:eastAsia="微软雅黑"/>
          <w:color w:val="000000"/>
          <w:sz w:val="28"/>
          <w:szCs w:val="28"/>
        </w:rPr>
        <w:t>学分</w:t>
      </w:r>
      <w:r w:rsidRPr="00F31838">
        <w:rPr>
          <w:rFonts w:eastAsia="微软雅黑"/>
          <w:color w:val="000000"/>
          <w:sz w:val="28"/>
          <w:szCs w:val="28"/>
        </w:rPr>
        <w:t>/</w:t>
      </w:r>
      <w:r w:rsidRPr="00F31838">
        <w:rPr>
          <w:rFonts w:eastAsia="微软雅黑"/>
          <w:color w:val="000000"/>
          <w:sz w:val="28"/>
          <w:szCs w:val="28"/>
        </w:rPr>
        <w:t>学时</w:t>
      </w:r>
      <w:r w:rsidRPr="00F31838">
        <w:rPr>
          <w:b/>
          <w:color w:val="000000"/>
          <w:sz w:val="28"/>
          <w:szCs w:val="28"/>
        </w:rPr>
        <w:t>：</w:t>
      </w:r>
      <w:r w:rsidRPr="00F31838">
        <w:rPr>
          <w:color w:val="000000"/>
          <w:sz w:val="28"/>
          <w:szCs w:val="28"/>
        </w:rPr>
        <w:t>2.0/32</w:t>
      </w:r>
      <w:r w:rsidRPr="00F31838">
        <w:rPr>
          <w:color w:val="000000"/>
          <w:sz w:val="28"/>
          <w:szCs w:val="28"/>
        </w:rPr>
        <w:t>。其中，讲授</w:t>
      </w:r>
      <w:r w:rsidRPr="00F31838">
        <w:rPr>
          <w:color w:val="000000"/>
          <w:sz w:val="28"/>
          <w:szCs w:val="28"/>
        </w:rPr>
        <w:t>28</w:t>
      </w:r>
      <w:r w:rsidRPr="00F31838">
        <w:rPr>
          <w:color w:val="000000"/>
          <w:sz w:val="28"/>
          <w:szCs w:val="28"/>
        </w:rPr>
        <w:t>学时，实验</w:t>
      </w:r>
      <w:r w:rsidRPr="00F31838">
        <w:rPr>
          <w:color w:val="000000"/>
          <w:sz w:val="28"/>
          <w:szCs w:val="28"/>
        </w:rPr>
        <w:t>4</w:t>
      </w:r>
      <w:r w:rsidRPr="00F31838">
        <w:rPr>
          <w:color w:val="000000"/>
          <w:sz w:val="28"/>
          <w:szCs w:val="28"/>
        </w:rPr>
        <w:t>学时</w:t>
      </w:r>
    </w:p>
    <w:p w:rsidR="00CD6554" w:rsidRPr="00F31838" w:rsidRDefault="00CD6554" w:rsidP="00CD6554">
      <w:pPr>
        <w:rPr>
          <w:color w:val="000000"/>
          <w:sz w:val="28"/>
          <w:szCs w:val="28"/>
        </w:rPr>
      </w:pPr>
      <w:r w:rsidRPr="00F31838">
        <w:rPr>
          <w:rFonts w:eastAsia="微软雅黑"/>
          <w:color w:val="000000"/>
          <w:sz w:val="28"/>
          <w:szCs w:val="28"/>
        </w:rPr>
        <w:t>适用专业：</w:t>
      </w:r>
      <w:r w:rsidRPr="00F31838">
        <w:rPr>
          <w:color w:val="000000"/>
          <w:sz w:val="28"/>
          <w:szCs w:val="28"/>
        </w:rPr>
        <w:t>采矿工程</w:t>
      </w:r>
    </w:p>
    <w:p w:rsidR="00CD6554" w:rsidRPr="00F31838" w:rsidRDefault="00CD6554" w:rsidP="00CD6554">
      <w:pPr>
        <w:rPr>
          <w:color w:val="000000"/>
          <w:sz w:val="28"/>
          <w:szCs w:val="28"/>
        </w:rPr>
      </w:pPr>
      <w:r w:rsidRPr="00F31838">
        <w:rPr>
          <w:rFonts w:eastAsia="微软雅黑"/>
          <w:color w:val="000000"/>
          <w:sz w:val="28"/>
          <w:szCs w:val="28"/>
        </w:rPr>
        <w:t>任课学院、系部：</w:t>
      </w:r>
      <w:r w:rsidRPr="00F31838">
        <w:rPr>
          <w:color w:val="000000"/>
          <w:sz w:val="28"/>
          <w:szCs w:val="28"/>
        </w:rPr>
        <w:t>能源科学与工程学院</w:t>
      </w:r>
      <w:r w:rsidRPr="00F31838">
        <w:rPr>
          <w:color w:val="000000"/>
          <w:sz w:val="28"/>
          <w:szCs w:val="28"/>
        </w:rPr>
        <w:t xml:space="preserve">   </w:t>
      </w:r>
      <w:r w:rsidRPr="00F31838">
        <w:rPr>
          <w:color w:val="000000"/>
          <w:sz w:val="28"/>
          <w:szCs w:val="28"/>
        </w:rPr>
        <w:t>采矿工程系</w:t>
      </w:r>
    </w:p>
    <w:p w:rsidR="00CD6554" w:rsidRPr="00F31838" w:rsidRDefault="00CD6554" w:rsidP="00CD6554">
      <w:pPr>
        <w:rPr>
          <w:color w:val="000000"/>
          <w:sz w:val="28"/>
          <w:szCs w:val="28"/>
        </w:rPr>
      </w:pPr>
      <w:r w:rsidRPr="00F31838">
        <w:rPr>
          <w:rFonts w:eastAsia="微软雅黑"/>
          <w:color w:val="000000"/>
          <w:sz w:val="28"/>
          <w:szCs w:val="28"/>
        </w:rPr>
        <w:t>执</w:t>
      </w:r>
      <w:r w:rsidRPr="00F31838">
        <w:rPr>
          <w:rFonts w:eastAsia="微软雅黑"/>
          <w:color w:val="000000"/>
          <w:sz w:val="28"/>
          <w:szCs w:val="28"/>
        </w:rPr>
        <w:t xml:space="preserve"> </w:t>
      </w:r>
      <w:r w:rsidRPr="00F31838">
        <w:rPr>
          <w:rFonts w:eastAsia="微软雅黑"/>
          <w:color w:val="000000"/>
          <w:sz w:val="28"/>
          <w:szCs w:val="28"/>
        </w:rPr>
        <w:t>笔</w:t>
      </w:r>
      <w:r w:rsidRPr="00F31838">
        <w:rPr>
          <w:rFonts w:eastAsia="微软雅黑"/>
          <w:color w:val="000000"/>
          <w:sz w:val="28"/>
          <w:szCs w:val="28"/>
        </w:rPr>
        <w:t xml:space="preserve"> </w:t>
      </w:r>
      <w:r w:rsidRPr="00F31838">
        <w:rPr>
          <w:rFonts w:eastAsia="微软雅黑"/>
          <w:color w:val="000000"/>
          <w:sz w:val="28"/>
          <w:szCs w:val="28"/>
        </w:rPr>
        <w:t>人：</w:t>
      </w:r>
      <w:r w:rsidRPr="00F31838">
        <w:rPr>
          <w:color w:val="000000"/>
          <w:sz w:val="28"/>
          <w:szCs w:val="28"/>
        </w:rPr>
        <w:t>顾明、王振锋</w:t>
      </w:r>
      <w:r w:rsidRPr="00F31838">
        <w:rPr>
          <w:color w:val="000000"/>
          <w:sz w:val="28"/>
          <w:szCs w:val="28"/>
        </w:rPr>
        <w:t xml:space="preserve">                 </w:t>
      </w:r>
      <w:r w:rsidRPr="00F31838">
        <w:rPr>
          <w:rFonts w:eastAsia="微软雅黑"/>
          <w:color w:val="000000"/>
          <w:sz w:val="28"/>
          <w:szCs w:val="28"/>
        </w:rPr>
        <w:t xml:space="preserve"> </w:t>
      </w:r>
      <w:r w:rsidRPr="00F31838">
        <w:rPr>
          <w:rFonts w:eastAsia="微软雅黑"/>
          <w:color w:val="000000"/>
          <w:sz w:val="28"/>
          <w:szCs w:val="28"/>
        </w:rPr>
        <w:t>审核人：</w:t>
      </w:r>
      <w:r w:rsidRPr="00F31838">
        <w:rPr>
          <w:color w:val="000000"/>
          <w:sz w:val="28"/>
          <w:szCs w:val="28"/>
        </w:rPr>
        <w:t>南华</w:t>
      </w:r>
    </w:p>
    <w:p w:rsidR="00CD6554" w:rsidRPr="00F31838" w:rsidRDefault="00CD6554" w:rsidP="00CD6554">
      <w:pPr>
        <w:rPr>
          <w:color w:val="000000"/>
          <w:sz w:val="28"/>
          <w:szCs w:val="28"/>
        </w:rPr>
      </w:pPr>
      <w:r w:rsidRPr="00F31838">
        <w:rPr>
          <w:rFonts w:eastAsia="微软雅黑"/>
          <w:color w:val="000000"/>
          <w:sz w:val="28"/>
          <w:szCs w:val="28"/>
        </w:rPr>
        <w:t>批</w:t>
      </w:r>
      <w:r w:rsidRPr="00F31838">
        <w:rPr>
          <w:rFonts w:eastAsia="微软雅黑"/>
          <w:color w:val="000000"/>
          <w:sz w:val="28"/>
          <w:szCs w:val="28"/>
        </w:rPr>
        <w:t xml:space="preserve"> </w:t>
      </w:r>
      <w:r w:rsidRPr="00F31838">
        <w:rPr>
          <w:rFonts w:eastAsia="微软雅黑"/>
          <w:color w:val="000000"/>
          <w:sz w:val="28"/>
          <w:szCs w:val="28"/>
        </w:rPr>
        <w:t>准</w:t>
      </w:r>
      <w:r w:rsidRPr="00F31838">
        <w:rPr>
          <w:rFonts w:eastAsia="微软雅黑"/>
          <w:color w:val="000000"/>
          <w:sz w:val="28"/>
          <w:szCs w:val="28"/>
        </w:rPr>
        <w:t xml:space="preserve"> </w:t>
      </w:r>
      <w:r w:rsidRPr="00F31838">
        <w:rPr>
          <w:rFonts w:eastAsia="微软雅黑"/>
          <w:color w:val="000000"/>
          <w:sz w:val="28"/>
          <w:szCs w:val="28"/>
        </w:rPr>
        <w:t>人：</w:t>
      </w:r>
      <w:r w:rsidRPr="00F31838">
        <w:rPr>
          <w:color w:val="000000"/>
          <w:sz w:val="28"/>
          <w:szCs w:val="28"/>
        </w:rPr>
        <w:t>李东印</w:t>
      </w:r>
    </w:p>
    <w:p w:rsidR="00CD6554" w:rsidRPr="00F31838" w:rsidRDefault="00CD6554" w:rsidP="00CD6554">
      <w:pPr>
        <w:rPr>
          <w:color w:val="000000"/>
          <w:sz w:val="28"/>
          <w:szCs w:val="28"/>
        </w:rPr>
      </w:pPr>
      <w:r w:rsidRPr="00F31838">
        <w:rPr>
          <w:rFonts w:eastAsia="微软雅黑"/>
          <w:color w:val="000000"/>
          <w:sz w:val="28"/>
          <w:szCs w:val="28"/>
        </w:rPr>
        <w:t>编制日期：</w:t>
      </w:r>
      <w:r w:rsidRPr="00F31838">
        <w:rPr>
          <w:color w:val="000000"/>
          <w:sz w:val="28"/>
          <w:szCs w:val="28"/>
        </w:rPr>
        <w:t>201</w:t>
      </w:r>
      <w:r w:rsidR="005D01B5">
        <w:rPr>
          <w:rFonts w:hint="eastAsia"/>
          <w:color w:val="000000"/>
          <w:sz w:val="28"/>
          <w:szCs w:val="28"/>
        </w:rPr>
        <w:t>8</w:t>
      </w:r>
      <w:r w:rsidRPr="00F31838">
        <w:rPr>
          <w:color w:val="000000"/>
          <w:sz w:val="28"/>
          <w:szCs w:val="28"/>
        </w:rPr>
        <w:t>年</w:t>
      </w:r>
      <w:r w:rsidR="005D01B5">
        <w:rPr>
          <w:rFonts w:hint="eastAsia"/>
          <w:color w:val="000000"/>
          <w:sz w:val="28"/>
          <w:szCs w:val="28"/>
        </w:rPr>
        <w:t>12</w:t>
      </w:r>
      <w:r w:rsidRPr="00F31838">
        <w:rPr>
          <w:color w:val="000000"/>
          <w:sz w:val="28"/>
          <w:szCs w:val="28"/>
        </w:rPr>
        <w:t>月</w:t>
      </w:r>
    </w:p>
    <w:p w:rsidR="00CD6554" w:rsidRPr="00F31838" w:rsidRDefault="00CD6554" w:rsidP="00CD6554">
      <w:pPr>
        <w:rPr>
          <w:rFonts w:eastAsia="微软雅黑"/>
          <w:color w:val="000000"/>
          <w:sz w:val="28"/>
          <w:szCs w:val="28"/>
        </w:rPr>
      </w:pPr>
      <w:r w:rsidRPr="00F31838">
        <w:rPr>
          <w:rFonts w:eastAsia="微软雅黑"/>
          <w:color w:val="000000"/>
          <w:sz w:val="28"/>
          <w:szCs w:val="28"/>
        </w:rPr>
        <w:t>一、课程简介</w:t>
      </w:r>
    </w:p>
    <w:p w:rsidR="00CD6554" w:rsidRPr="00F31838" w:rsidRDefault="00CD6554" w:rsidP="00CD6554">
      <w:pPr>
        <w:spacing w:line="400" w:lineRule="exact"/>
        <w:ind w:firstLineChars="200" w:firstLine="482"/>
        <w:rPr>
          <w:color w:val="000000"/>
          <w:sz w:val="24"/>
          <w:szCs w:val="24"/>
        </w:rPr>
      </w:pPr>
      <w:r w:rsidRPr="00F31838">
        <w:rPr>
          <w:b/>
          <w:color w:val="000000"/>
          <w:sz w:val="24"/>
          <w:szCs w:val="24"/>
        </w:rPr>
        <w:t>课程定位：</w:t>
      </w:r>
      <w:r w:rsidRPr="00F31838">
        <w:rPr>
          <w:color w:val="000000"/>
          <w:sz w:val="24"/>
          <w:szCs w:val="24"/>
        </w:rPr>
        <w:t>《非煤矿床开采》是采矿工程专业选修课程之一，是介绍非煤矿床地下开采的一般原则，介绍矿床开拓、回采工作主要过程和采矿方法等基本知识，目的是使学生能够根据矿山地质条件和技术经济条件，正确选择矿床开拓方法和采矿方法。金属矿床地下开采进度计划及矿山总平面布置问题的综合技术科学。</w:t>
      </w:r>
    </w:p>
    <w:p w:rsidR="00CD6554" w:rsidRPr="00F31838" w:rsidRDefault="00CD6554" w:rsidP="00CD6554">
      <w:pPr>
        <w:spacing w:line="400" w:lineRule="exact"/>
        <w:ind w:firstLineChars="200" w:firstLine="482"/>
        <w:rPr>
          <w:color w:val="000000"/>
          <w:sz w:val="24"/>
          <w:szCs w:val="24"/>
        </w:rPr>
      </w:pPr>
      <w:r w:rsidRPr="00F31838">
        <w:rPr>
          <w:b/>
          <w:color w:val="000000"/>
          <w:sz w:val="24"/>
          <w:szCs w:val="24"/>
        </w:rPr>
        <w:t>课程内容：</w:t>
      </w:r>
      <w:r w:rsidRPr="00F31838">
        <w:rPr>
          <w:color w:val="000000"/>
          <w:sz w:val="24"/>
          <w:szCs w:val="24"/>
        </w:rPr>
        <w:t>非煤矿床地下开采总论，非煤矿床开拓类型以及选择方法，非煤矿床回采工作的主要过程，非煤矿床的主要采矿方法介绍等。</w:t>
      </w:r>
    </w:p>
    <w:p w:rsidR="00CD6554" w:rsidRPr="00F31838" w:rsidRDefault="00CD6554" w:rsidP="00CD6554">
      <w:pPr>
        <w:ind w:firstLineChars="200" w:firstLine="482"/>
        <w:rPr>
          <w:color w:val="000000"/>
          <w:sz w:val="24"/>
          <w:szCs w:val="24"/>
        </w:rPr>
      </w:pPr>
      <w:r w:rsidRPr="00F31838">
        <w:rPr>
          <w:b/>
          <w:color w:val="000000"/>
          <w:sz w:val="24"/>
          <w:szCs w:val="24"/>
        </w:rPr>
        <w:t>学习成效：</w:t>
      </w:r>
      <w:r w:rsidRPr="00F31838">
        <w:rPr>
          <w:color w:val="000000"/>
          <w:sz w:val="24"/>
          <w:szCs w:val="24"/>
        </w:rPr>
        <w:t>通过学习本课程使学生了解非煤矿床开采的基本知识，了解非煤矿床开拓回采工作的基本过程，学生根据矿山地质条件和技术经济条件正确选择矿床开拓方法及矿山总平面布置，为学生今后解决非煤矿床开采生产实践打下理论和实践基础。</w:t>
      </w:r>
    </w:p>
    <w:p w:rsidR="00CD6554" w:rsidRPr="00F31838" w:rsidRDefault="00CD6554" w:rsidP="00CD6554">
      <w:pPr>
        <w:ind w:firstLineChars="200" w:firstLine="482"/>
        <w:rPr>
          <w:color w:val="000000"/>
          <w:sz w:val="24"/>
          <w:szCs w:val="24"/>
        </w:rPr>
      </w:pPr>
      <w:r w:rsidRPr="00F31838">
        <w:rPr>
          <w:b/>
          <w:color w:val="000000"/>
          <w:sz w:val="24"/>
          <w:szCs w:val="24"/>
        </w:rPr>
        <w:t>先修课程：</w:t>
      </w:r>
      <w:r w:rsidRPr="00F31838">
        <w:rPr>
          <w:color w:val="000000"/>
          <w:sz w:val="24"/>
          <w:szCs w:val="24"/>
        </w:rPr>
        <w:t>煤矿地质学、矿山测量学、岩体力学与工程、采矿学、矿山压力与岩层控制等。</w:t>
      </w:r>
    </w:p>
    <w:p w:rsidR="00CD6554" w:rsidRPr="00F31838" w:rsidRDefault="00CD6554" w:rsidP="00CD6554">
      <w:pPr>
        <w:rPr>
          <w:rFonts w:eastAsia="微软雅黑"/>
          <w:color w:val="000000"/>
          <w:sz w:val="28"/>
          <w:szCs w:val="28"/>
        </w:rPr>
      </w:pPr>
      <w:r w:rsidRPr="00F31838">
        <w:rPr>
          <w:rFonts w:eastAsia="微软雅黑"/>
          <w:color w:val="000000"/>
          <w:sz w:val="28"/>
          <w:szCs w:val="28"/>
        </w:rPr>
        <w:lastRenderedPageBreak/>
        <w:t>二、</w:t>
      </w:r>
      <w:r w:rsidR="005D01B5">
        <w:rPr>
          <w:rFonts w:eastAsia="微软雅黑"/>
          <w:color w:val="000000"/>
          <w:sz w:val="28"/>
          <w:szCs w:val="28"/>
        </w:rPr>
        <w:t>学习目标</w:t>
      </w:r>
      <w:r w:rsidRPr="00F31838">
        <w:rPr>
          <w:rFonts w:eastAsia="微软雅黑"/>
          <w:color w:val="000000"/>
          <w:sz w:val="28"/>
          <w:szCs w:val="28"/>
        </w:rPr>
        <w:t>与毕业要求</w:t>
      </w:r>
    </w:p>
    <w:p w:rsidR="00CD6554" w:rsidRPr="00F31838" w:rsidRDefault="00CD6554" w:rsidP="00CD6554">
      <w:pPr>
        <w:pStyle w:val="a3"/>
        <w:widowControl w:val="0"/>
        <w:autoSpaceDE w:val="0"/>
        <w:autoSpaceDN w:val="0"/>
        <w:adjustRightInd w:val="0"/>
        <w:spacing w:before="0" w:beforeAutospacing="0" w:after="0" w:afterAutospacing="0" w:line="360" w:lineRule="auto"/>
        <w:ind w:firstLineChars="200" w:firstLine="480"/>
        <w:rPr>
          <w:rFonts w:ascii="Times New Roman" w:hAnsi="Times New Roman" w:cs="Times New Roman"/>
          <w:color w:val="000000"/>
        </w:rPr>
      </w:pPr>
      <w:r w:rsidRPr="00F31838">
        <w:rPr>
          <w:rFonts w:ascii="Times New Roman" w:hAnsi="Times New Roman" w:cs="Times New Roman"/>
          <w:color w:val="000000"/>
        </w:rPr>
        <w:t>根据《工程教育专业认证标准（</w:t>
      </w:r>
      <w:r w:rsidRPr="00F31838">
        <w:rPr>
          <w:rFonts w:ascii="Times New Roman" w:hAnsi="Times New Roman" w:cs="Times New Roman"/>
          <w:color w:val="000000"/>
        </w:rPr>
        <w:t>201</w:t>
      </w:r>
      <w:r w:rsidR="005D01B5">
        <w:rPr>
          <w:rFonts w:ascii="Times New Roman" w:hAnsi="Times New Roman" w:cs="Times New Roman" w:hint="eastAsia"/>
          <w:color w:val="000000"/>
        </w:rPr>
        <w:t>7</w:t>
      </w:r>
      <w:r w:rsidRPr="00F31838">
        <w:rPr>
          <w:rFonts w:ascii="Times New Roman" w:hAnsi="Times New Roman" w:cs="Times New Roman"/>
          <w:color w:val="000000"/>
        </w:rPr>
        <w:t>版）》，《非煤矿床开采》课程</w:t>
      </w:r>
      <w:r w:rsidR="005D01B5">
        <w:rPr>
          <w:rFonts w:ascii="Times New Roman" w:hAnsi="Times New Roman" w:cs="Times New Roman"/>
          <w:color w:val="000000"/>
        </w:rPr>
        <w:t>学习目标</w:t>
      </w:r>
      <w:r w:rsidRPr="00F31838">
        <w:rPr>
          <w:rFonts w:ascii="Times New Roman" w:hAnsi="Times New Roman" w:cs="Times New Roman"/>
          <w:color w:val="000000"/>
        </w:rPr>
        <w:t>对采矿工程专业毕业要求的支撑见表</w:t>
      </w:r>
      <w:r w:rsidRPr="00F31838">
        <w:rPr>
          <w:rFonts w:ascii="Times New Roman" w:hAnsi="Times New Roman" w:cs="Times New Roman"/>
          <w:color w:val="000000"/>
        </w:rPr>
        <w:t>1</w:t>
      </w:r>
      <w:r w:rsidRPr="00F31838">
        <w:rPr>
          <w:rFonts w:ascii="Times New Roman" w:hAnsi="Times New Roman" w:cs="Times New Roman"/>
          <w:color w:val="000000"/>
        </w:rPr>
        <w:t>。</w:t>
      </w:r>
    </w:p>
    <w:p w:rsidR="00CD6554" w:rsidRPr="00F31838" w:rsidRDefault="00CD6554" w:rsidP="00CD6554">
      <w:pPr>
        <w:jc w:val="center"/>
        <w:rPr>
          <w:b/>
          <w:color w:val="000000"/>
        </w:rPr>
      </w:pPr>
      <w:r w:rsidRPr="00F31838">
        <w:rPr>
          <w:b/>
          <w:color w:val="000000"/>
        </w:rPr>
        <w:t>表</w:t>
      </w:r>
      <w:r w:rsidRPr="00F31838">
        <w:rPr>
          <w:b/>
          <w:color w:val="000000"/>
        </w:rPr>
        <w:t>1</w:t>
      </w:r>
      <w:r w:rsidRPr="00F31838">
        <w:rPr>
          <w:b/>
          <w:color w:val="000000"/>
        </w:rPr>
        <w:t>课程</w:t>
      </w:r>
      <w:r w:rsidR="005D01B5">
        <w:rPr>
          <w:b/>
          <w:color w:val="000000"/>
        </w:rPr>
        <w:t>学习目标</w:t>
      </w:r>
      <w:r w:rsidRPr="00F31838">
        <w:rPr>
          <w:b/>
          <w:color w:val="000000"/>
        </w:rPr>
        <w:t>与毕业要求关系</w:t>
      </w:r>
    </w:p>
    <w:tbl>
      <w:tblPr>
        <w:tblW w:w="0" w:type="auto"/>
        <w:jc w:val="center"/>
        <w:tblLayout w:type="fixed"/>
        <w:tblLook w:val="0000" w:firstRow="0" w:lastRow="0" w:firstColumn="0" w:lastColumn="0" w:noHBand="0" w:noVBand="0"/>
      </w:tblPr>
      <w:tblGrid>
        <w:gridCol w:w="2657"/>
        <w:gridCol w:w="1984"/>
        <w:gridCol w:w="3168"/>
        <w:gridCol w:w="708"/>
      </w:tblGrid>
      <w:tr w:rsidR="00CD6554" w:rsidRPr="00F31838" w:rsidTr="007741F1">
        <w:trPr>
          <w:trHeight w:val="288"/>
          <w:jc w:val="center"/>
        </w:trPr>
        <w:tc>
          <w:tcPr>
            <w:tcW w:w="2657" w:type="dxa"/>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毕业要求</w:t>
            </w:r>
          </w:p>
        </w:tc>
        <w:tc>
          <w:tcPr>
            <w:tcW w:w="1984"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指标点分解</w:t>
            </w:r>
          </w:p>
        </w:tc>
        <w:tc>
          <w:tcPr>
            <w:tcW w:w="3168" w:type="dxa"/>
            <w:tcBorders>
              <w:top w:val="single" w:sz="4" w:space="0" w:color="auto"/>
              <w:left w:val="nil"/>
              <w:bottom w:val="single" w:sz="4" w:space="0" w:color="auto"/>
              <w:right w:val="single" w:sz="4" w:space="0" w:color="auto"/>
            </w:tcBorders>
            <w:vAlign w:val="center"/>
          </w:tcPr>
          <w:p w:rsidR="00CD6554" w:rsidRPr="00F31838" w:rsidRDefault="005D01B5" w:rsidP="007741F1">
            <w:pPr>
              <w:widowControl/>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708"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支撑</w:t>
            </w:r>
          </w:p>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强度</w:t>
            </w:r>
          </w:p>
        </w:tc>
      </w:tr>
      <w:tr w:rsidR="00CD6554" w:rsidRPr="00F31838" w:rsidTr="007741F1">
        <w:trPr>
          <w:trHeight w:val="1031"/>
          <w:jc w:val="center"/>
        </w:trPr>
        <w:tc>
          <w:tcPr>
            <w:tcW w:w="2657" w:type="dxa"/>
            <w:vMerge w:val="restart"/>
            <w:tcBorders>
              <w:top w:val="nil"/>
              <w:left w:val="single" w:sz="4" w:space="0" w:color="auto"/>
              <w:bottom w:val="single" w:sz="4" w:space="0" w:color="auto"/>
              <w:right w:val="single" w:sz="4" w:space="0" w:color="auto"/>
            </w:tcBorders>
            <w:vAlign w:val="center"/>
          </w:tcPr>
          <w:p w:rsidR="00CD6554" w:rsidRPr="00F31838" w:rsidRDefault="004C553D" w:rsidP="007741F1">
            <w:pPr>
              <w:rPr>
                <w:rFonts w:ascii="Times New Roman" w:hAnsi="Times New Roman"/>
                <w:color w:val="000000"/>
                <w:szCs w:val="21"/>
              </w:rPr>
            </w:pPr>
            <w:r w:rsidRPr="0098773C">
              <w:rPr>
                <w:rFonts w:hint="eastAsia"/>
                <w:b/>
                <w:bCs/>
                <w:color w:val="000000" w:themeColor="text1"/>
                <w:szCs w:val="21"/>
              </w:rPr>
              <w:t>1.</w:t>
            </w:r>
            <w:r w:rsidRPr="00FA44C1">
              <w:rPr>
                <w:rFonts w:hint="eastAsia"/>
                <w:bCs/>
                <w:color w:val="000000" w:themeColor="text1"/>
                <w:szCs w:val="21"/>
              </w:rPr>
              <w:t>工程知识：能够将数学、自然科学、工程基础和专业知识用于采矿工程（含智能开采），并能解决较复杂工程问题。</w:t>
            </w:r>
            <w:bookmarkStart w:id="1" w:name="_GoBack"/>
            <w:bookmarkEnd w:id="1"/>
          </w:p>
        </w:tc>
        <w:tc>
          <w:tcPr>
            <w:tcW w:w="1984" w:type="dxa"/>
            <w:vMerge w:val="restart"/>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szCs w:val="21"/>
              </w:rPr>
            </w:pPr>
            <w:r w:rsidRPr="00F31838">
              <w:rPr>
                <w:rFonts w:ascii="Times New Roman" w:hAnsi="Times New Roman"/>
                <w:color w:val="000000"/>
                <w:szCs w:val="21"/>
              </w:rPr>
              <w:t>1.4</w:t>
            </w:r>
            <w:r w:rsidRPr="00F31838">
              <w:rPr>
                <w:rFonts w:ascii="Times New Roman" w:hAnsi="Times New Roman"/>
                <w:color w:val="000000"/>
                <w:szCs w:val="21"/>
              </w:rPr>
              <w:t>掌握采矿不同专业方向的专业知识并能够应用于解决复杂采矿工程问题的描述和解释。</w:t>
            </w:r>
          </w:p>
        </w:tc>
        <w:tc>
          <w:tcPr>
            <w:tcW w:w="3168" w:type="dxa"/>
            <w:tcBorders>
              <w:top w:val="nil"/>
              <w:left w:val="nil"/>
              <w:bottom w:val="single" w:sz="4" w:space="0" w:color="auto"/>
              <w:right w:val="single" w:sz="4" w:space="0" w:color="auto"/>
            </w:tcBorders>
            <w:vAlign w:val="center"/>
          </w:tcPr>
          <w:p w:rsidR="00CD6554" w:rsidRPr="00F31838" w:rsidRDefault="005D01B5" w:rsidP="007741F1">
            <w:pPr>
              <w:rPr>
                <w:rFonts w:ascii="Times New Roman" w:hAnsi="Times New Roman"/>
                <w:b/>
                <w:color w:val="000000"/>
                <w:szCs w:val="21"/>
              </w:rPr>
            </w:pPr>
            <w:r>
              <w:rPr>
                <w:rFonts w:ascii="Times New Roman" w:hAnsi="Times New Roman"/>
                <w:b/>
                <w:color w:val="000000"/>
                <w:szCs w:val="21"/>
              </w:rPr>
              <w:t>学习目标</w:t>
            </w:r>
            <w:r w:rsidR="00CD6554" w:rsidRPr="00F31838">
              <w:rPr>
                <w:rFonts w:ascii="Times New Roman" w:hAnsi="Times New Roman"/>
                <w:b/>
                <w:color w:val="000000"/>
                <w:szCs w:val="21"/>
              </w:rPr>
              <w:t>1</w:t>
            </w:r>
            <w:r w:rsidR="00CD6554" w:rsidRPr="00F31838">
              <w:rPr>
                <w:rFonts w:ascii="Times New Roman" w:hAnsi="Times New Roman"/>
                <w:b/>
                <w:color w:val="000000"/>
                <w:szCs w:val="21"/>
              </w:rPr>
              <w:t>：掌握</w:t>
            </w:r>
            <w:r w:rsidR="00CD6554" w:rsidRPr="00F31838">
              <w:rPr>
                <w:rFonts w:ascii="Times New Roman" w:hAnsi="Times New Roman"/>
                <w:color w:val="000000"/>
                <w:szCs w:val="21"/>
              </w:rPr>
              <w:t>非煤矿床开采的基本概念，能够</w:t>
            </w:r>
            <w:r w:rsidR="00CD6554" w:rsidRPr="00F31838">
              <w:rPr>
                <w:rFonts w:ascii="Times New Roman" w:hAnsi="Times New Roman"/>
                <w:b/>
                <w:color w:val="000000"/>
                <w:szCs w:val="21"/>
              </w:rPr>
              <w:t>列举</w:t>
            </w:r>
            <w:r w:rsidR="00CD6554" w:rsidRPr="00F31838">
              <w:rPr>
                <w:rFonts w:ascii="Times New Roman" w:hAnsi="Times New Roman"/>
                <w:bCs/>
                <w:color w:val="000000"/>
                <w:szCs w:val="21"/>
              </w:rPr>
              <w:t>非煤矿床回采单元的划分及开采顺序，</w:t>
            </w:r>
            <w:r w:rsidR="00CD6554" w:rsidRPr="00F31838">
              <w:rPr>
                <w:rFonts w:ascii="Times New Roman" w:hAnsi="Times New Roman"/>
                <w:b/>
                <w:bCs/>
                <w:color w:val="000000"/>
                <w:szCs w:val="21"/>
              </w:rPr>
              <w:t>掌握</w:t>
            </w:r>
            <w:r w:rsidR="00CD6554" w:rsidRPr="00F31838">
              <w:rPr>
                <w:rFonts w:ascii="Times New Roman" w:hAnsi="Times New Roman"/>
                <w:color w:val="000000"/>
                <w:szCs w:val="21"/>
              </w:rPr>
              <w:t>衡量非煤矿床优劣的工业指标。</w:t>
            </w:r>
          </w:p>
        </w:tc>
        <w:tc>
          <w:tcPr>
            <w:tcW w:w="708" w:type="dxa"/>
            <w:vMerge w:val="restart"/>
            <w:tcBorders>
              <w:top w:val="nil"/>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szCs w:val="21"/>
              </w:rPr>
            </w:pPr>
            <w:r w:rsidRPr="00F31838">
              <w:rPr>
                <w:rFonts w:ascii="Times New Roman" w:hAnsi="Times New Roman"/>
                <w:color w:val="000000"/>
                <w:szCs w:val="21"/>
              </w:rPr>
              <w:t>L</w:t>
            </w:r>
          </w:p>
        </w:tc>
      </w:tr>
      <w:tr w:rsidR="00CD6554" w:rsidRPr="00F31838" w:rsidTr="007741F1">
        <w:trPr>
          <w:trHeight w:val="1259"/>
          <w:jc w:val="center"/>
        </w:trPr>
        <w:tc>
          <w:tcPr>
            <w:tcW w:w="2657"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984"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3168" w:type="dxa"/>
            <w:tcBorders>
              <w:top w:val="single" w:sz="4" w:space="0" w:color="auto"/>
              <w:left w:val="nil"/>
              <w:bottom w:val="single" w:sz="4" w:space="0" w:color="auto"/>
              <w:right w:val="single" w:sz="4" w:space="0" w:color="auto"/>
            </w:tcBorders>
            <w:vAlign w:val="center"/>
          </w:tcPr>
          <w:p w:rsidR="00CD6554" w:rsidRPr="00F31838" w:rsidRDefault="005D01B5" w:rsidP="007741F1">
            <w:pPr>
              <w:rPr>
                <w:rFonts w:ascii="Times New Roman" w:hAnsi="Times New Roman"/>
                <w:b/>
                <w:color w:val="000000"/>
                <w:szCs w:val="21"/>
              </w:rPr>
            </w:pPr>
            <w:r>
              <w:rPr>
                <w:rFonts w:ascii="Times New Roman" w:hAnsi="Times New Roman"/>
                <w:b/>
                <w:color w:val="000000"/>
                <w:szCs w:val="21"/>
              </w:rPr>
              <w:t>学习目标</w:t>
            </w:r>
            <w:r w:rsidR="00CD6554" w:rsidRPr="00F31838">
              <w:rPr>
                <w:rFonts w:ascii="Times New Roman" w:hAnsi="Times New Roman"/>
                <w:b/>
                <w:color w:val="000000"/>
                <w:szCs w:val="21"/>
              </w:rPr>
              <w:t>2</w:t>
            </w:r>
            <w:r w:rsidR="00CD6554" w:rsidRPr="00F31838">
              <w:rPr>
                <w:rFonts w:ascii="Times New Roman" w:hAnsi="Times New Roman"/>
                <w:b/>
                <w:color w:val="000000"/>
                <w:szCs w:val="21"/>
              </w:rPr>
              <w:t>：列举</w:t>
            </w:r>
            <w:r w:rsidR="00CD6554" w:rsidRPr="00F31838">
              <w:rPr>
                <w:rFonts w:ascii="Times New Roman" w:hAnsi="Times New Roman"/>
                <w:bCs/>
                <w:color w:val="000000"/>
                <w:szCs w:val="21"/>
              </w:rPr>
              <w:t>非煤矿床开拓方式选择的基本要求</w:t>
            </w:r>
            <w:r w:rsidR="00CD6554" w:rsidRPr="00F31838">
              <w:rPr>
                <w:rFonts w:ascii="Times New Roman" w:hAnsi="Times New Roman"/>
                <w:b/>
                <w:bCs/>
                <w:color w:val="000000"/>
                <w:szCs w:val="21"/>
              </w:rPr>
              <w:t>，掌握</w:t>
            </w:r>
            <w:r w:rsidR="00CD6554" w:rsidRPr="00F31838">
              <w:rPr>
                <w:rFonts w:ascii="Times New Roman" w:hAnsi="Times New Roman"/>
                <w:bCs/>
                <w:color w:val="000000"/>
                <w:szCs w:val="21"/>
              </w:rPr>
              <w:t>非煤矿床开拓的系统组成。</w:t>
            </w:r>
          </w:p>
        </w:tc>
        <w:tc>
          <w:tcPr>
            <w:tcW w:w="708"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1544"/>
          <w:jc w:val="center"/>
        </w:trPr>
        <w:tc>
          <w:tcPr>
            <w:tcW w:w="2657" w:type="dxa"/>
            <w:vMerge w:val="restart"/>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szCs w:val="21"/>
              </w:rPr>
            </w:pPr>
            <w:r w:rsidRPr="00F31838">
              <w:rPr>
                <w:rFonts w:ascii="Times New Roman" w:hAnsi="Times New Roman"/>
                <w:b/>
                <w:color w:val="000000"/>
                <w:szCs w:val="21"/>
              </w:rPr>
              <w:t>3.</w:t>
            </w:r>
            <w:r w:rsidRPr="00F31838">
              <w:rPr>
                <w:rFonts w:ascii="Times New Roman" w:hAnsi="Times New Roman"/>
                <w:b/>
                <w:color w:val="000000"/>
                <w:szCs w:val="21"/>
              </w:rPr>
              <w:t>设计</w:t>
            </w:r>
            <w:r w:rsidRPr="00F31838">
              <w:rPr>
                <w:rFonts w:ascii="Times New Roman" w:hAnsi="Times New Roman"/>
                <w:b/>
                <w:color w:val="000000"/>
                <w:szCs w:val="21"/>
              </w:rPr>
              <w:t>/</w:t>
            </w:r>
            <w:r w:rsidRPr="00F31838">
              <w:rPr>
                <w:rFonts w:ascii="Times New Roman" w:hAnsi="Times New Roman"/>
                <w:b/>
                <w:color w:val="000000"/>
                <w:szCs w:val="21"/>
              </w:rPr>
              <w:t>开发解决方案：</w:t>
            </w:r>
            <w:r w:rsidRPr="00F31838">
              <w:rPr>
                <w:rFonts w:ascii="Times New Roman" w:hAnsi="Times New Roman"/>
                <w:color w:val="000000"/>
                <w:szCs w:val="21"/>
              </w:rPr>
              <w:t>能够设计针对复杂采矿工程问题的解决方案，设计满足特定需求的系统、单元（部件）或工艺流程，并能够在设计环节中体现创新意识，考虑社会、健康、安全、法律、文化以及环境等因素</w:t>
            </w:r>
          </w:p>
        </w:tc>
        <w:tc>
          <w:tcPr>
            <w:tcW w:w="1984" w:type="dxa"/>
            <w:vMerge w:val="restart"/>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szCs w:val="21"/>
              </w:rPr>
            </w:pPr>
            <w:r w:rsidRPr="00F31838">
              <w:rPr>
                <w:rFonts w:ascii="Times New Roman" w:hAnsi="Times New Roman"/>
                <w:color w:val="000000"/>
                <w:szCs w:val="21"/>
              </w:rPr>
              <w:t xml:space="preserve">3.2 </w:t>
            </w:r>
            <w:r w:rsidRPr="00F31838">
              <w:rPr>
                <w:rFonts w:ascii="Times New Roman" w:hAnsi="Times New Roman"/>
                <w:color w:val="000000"/>
                <w:szCs w:val="21"/>
              </w:rPr>
              <w:t>能够设计各种赋存条件下的资源开采方法与工艺过程。</w:t>
            </w:r>
          </w:p>
        </w:tc>
        <w:tc>
          <w:tcPr>
            <w:tcW w:w="3168" w:type="dxa"/>
            <w:tcBorders>
              <w:top w:val="nil"/>
              <w:left w:val="nil"/>
              <w:bottom w:val="single" w:sz="4" w:space="0" w:color="auto"/>
              <w:right w:val="single" w:sz="4" w:space="0" w:color="auto"/>
            </w:tcBorders>
            <w:vAlign w:val="center"/>
          </w:tcPr>
          <w:p w:rsidR="00CD6554" w:rsidRPr="00F31838" w:rsidRDefault="005D01B5" w:rsidP="007741F1">
            <w:pPr>
              <w:rPr>
                <w:rFonts w:ascii="Times New Roman" w:hAnsi="Times New Roman"/>
                <w:b/>
                <w:color w:val="000000"/>
                <w:kern w:val="0"/>
                <w:szCs w:val="21"/>
              </w:rPr>
            </w:pPr>
            <w:r>
              <w:rPr>
                <w:rFonts w:ascii="Times New Roman" w:hAnsi="Times New Roman"/>
                <w:b/>
                <w:color w:val="000000"/>
                <w:szCs w:val="21"/>
              </w:rPr>
              <w:t>学习目标</w:t>
            </w:r>
            <w:r w:rsidR="00CD6554" w:rsidRPr="00F31838">
              <w:rPr>
                <w:rFonts w:ascii="Times New Roman" w:hAnsi="Times New Roman"/>
                <w:b/>
                <w:color w:val="000000"/>
                <w:szCs w:val="21"/>
              </w:rPr>
              <w:t>2</w:t>
            </w:r>
            <w:r w:rsidR="00CD6554" w:rsidRPr="00F31838">
              <w:rPr>
                <w:rFonts w:ascii="Times New Roman" w:hAnsi="Times New Roman"/>
                <w:b/>
                <w:color w:val="000000"/>
                <w:szCs w:val="21"/>
              </w:rPr>
              <w:t>：掌握</w:t>
            </w:r>
            <w:r w:rsidR="00CD6554" w:rsidRPr="00F31838">
              <w:rPr>
                <w:rFonts w:ascii="Times New Roman" w:hAnsi="Times New Roman"/>
                <w:bCs/>
                <w:color w:val="000000"/>
                <w:szCs w:val="21"/>
              </w:rPr>
              <w:t>非煤</w:t>
            </w:r>
            <w:r w:rsidR="00CD6554" w:rsidRPr="00F31838">
              <w:rPr>
                <w:rFonts w:ascii="Times New Roman" w:hAnsi="Times New Roman"/>
                <w:color w:val="000000"/>
                <w:sz w:val="24"/>
                <w:szCs w:val="24"/>
              </w:rPr>
              <w:t>矿床几种常见的采矿方法</w:t>
            </w:r>
            <w:r w:rsidR="00CD6554" w:rsidRPr="00F31838">
              <w:rPr>
                <w:rFonts w:ascii="Times New Roman" w:hAnsi="Times New Roman"/>
                <w:color w:val="000000"/>
                <w:szCs w:val="21"/>
              </w:rPr>
              <w:t>，能够</w:t>
            </w:r>
            <w:r w:rsidR="00CD6554" w:rsidRPr="00F31838">
              <w:rPr>
                <w:rFonts w:ascii="Times New Roman" w:hAnsi="Times New Roman"/>
                <w:b/>
                <w:color w:val="000000"/>
                <w:szCs w:val="21"/>
              </w:rPr>
              <w:t>设计</w:t>
            </w:r>
            <w:r w:rsidR="00CD6554" w:rsidRPr="00F31838">
              <w:rPr>
                <w:rFonts w:ascii="Times New Roman" w:hAnsi="Times New Roman"/>
                <w:color w:val="000000"/>
                <w:sz w:val="24"/>
                <w:szCs w:val="24"/>
              </w:rPr>
              <w:t>非煤矿床地下开采进度计划及矿山总平面布置方式</w:t>
            </w:r>
            <w:r w:rsidR="00CD6554" w:rsidRPr="00F31838">
              <w:rPr>
                <w:rFonts w:ascii="Times New Roman" w:hAnsi="Times New Roman"/>
                <w:color w:val="000000"/>
                <w:szCs w:val="21"/>
              </w:rPr>
              <w:t>。</w:t>
            </w:r>
          </w:p>
        </w:tc>
        <w:tc>
          <w:tcPr>
            <w:tcW w:w="708" w:type="dxa"/>
            <w:vMerge w:val="restart"/>
            <w:tcBorders>
              <w:top w:val="nil"/>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szCs w:val="21"/>
              </w:rPr>
            </w:pPr>
            <w:r w:rsidRPr="00F31838">
              <w:rPr>
                <w:rFonts w:ascii="Times New Roman" w:hAnsi="Times New Roman"/>
                <w:color w:val="000000"/>
                <w:szCs w:val="21"/>
              </w:rPr>
              <w:t>L</w:t>
            </w:r>
          </w:p>
        </w:tc>
      </w:tr>
      <w:tr w:rsidR="00CD6554" w:rsidRPr="00F31838" w:rsidTr="007741F1">
        <w:trPr>
          <w:trHeight w:val="1832"/>
          <w:jc w:val="center"/>
        </w:trPr>
        <w:tc>
          <w:tcPr>
            <w:tcW w:w="2657"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984"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3168" w:type="dxa"/>
            <w:tcBorders>
              <w:top w:val="single" w:sz="4" w:space="0" w:color="auto"/>
              <w:left w:val="nil"/>
              <w:bottom w:val="single" w:sz="4" w:space="0" w:color="auto"/>
              <w:right w:val="single" w:sz="4" w:space="0" w:color="auto"/>
            </w:tcBorders>
            <w:vAlign w:val="center"/>
          </w:tcPr>
          <w:p w:rsidR="00CD6554" w:rsidRPr="00F31838" w:rsidRDefault="005D01B5" w:rsidP="007741F1">
            <w:pPr>
              <w:rPr>
                <w:rFonts w:ascii="Times New Roman" w:hAnsi="Times New Roman"/>
                <w:b/>
                <w:color w:val="000000"/>
                <w:kern w:val="0"/>
                <w:szCs w:val="21"/>
              </w:rPr>
            </w:pPr>
            <w:r>
              <w:rPr>
                <w:rFonts w:ascii="Times New Roman" w:hAnsi="Times New Roman"/>
                <w:b/>
                <w:color w:val="000000"/>
                <w:szCs w:val="21"/>
              </w:rPr>
              <w:t>学习目标</w:t>
            </w:r>
            <w:r w:rsidR="00CD6554" w:rsidRPr="00F31838">
              <w:rPr>
                <w:rFonts w:ascii="Times New Roman" w:hAnsi="Times New Roman"/>
                <w:b/>
                <w:color w:val="000000"/>
                <w:szCs w:val="21"/>
              </w:rPr>
              <w:t>4</w:t>
            </w:r>
            <w:r w:rsidR="00CD6554" w:rsidRPr="00F31838">
              <w:rPr>
                <w:rFonts w:ascii="Times New Roman" w:hAnsi="Times New Roman"/>
                <w:b/>
                <w:color w:val="000000"/>
                <w:szCs w:val="21"/>
              </w:rPr>
              <w:t>：</w:t>
            </w:r>
            <w:r w:rsidR="00CD6554" w:rsidRPr="00F31838">
              <w:rPr>
                <w:rFonts w:ascii="Times New Roman" w:hAnsi="Times New Roman"/>
                <w:bCs/>
                <w:color w:val="000000"/>
                <w:szCs w:val="21"/>
              </w:rPr>
              <w:t>能够正确</w:t>
            </w:r>
            <w:r w:rsidR="00CD6554" w:rsidRPr="00F31838">
              <w:rPr>
                <w:rFonts w:ascii="Times New Roman" w:hAnsi="Times New Roman"/>
                <w:b/>
                <w:bCs/>
                <w:color w:val="000000"/>
                <w:szCs w:val="21"/>
              </w:rPr>
              <w:t>评价</w:t>
            </w:r>
            <w:r w:rsidR="00CD6554" w:rsidRPr="00F31838">
              <w:rPr>
                <w:rFonts w:ascii="Times New Roman" w:hAnsi="Times New Roman"/>
                <w:bCs/>
                <w:color w:val="000000"/>
                <w:szCs w:val="21"/>
              </w:rPr>
              <w:t>同一矿床采取不同采矿方法的优缺点</w:t>
            </w:r>
            <w:r w:rsidR="00CD6554" w:rsidRPr="00F31838">
              <w:rPr>
                <w:rFonts w:ascii="Times New Roman" w:hAnsi="Times New Roman"/>
                <w:b/>
                <w:bCs/>
                <w:color w:val="000000"/>
                <w:szCs w:val="21"/>
              </w:rPr>
              <w:t>，</w:t>
            </w:r>
            <w:r w:rsidR="00CD6554" w:rsidRPr="00F31838">
              <w:rPr>
                <w:rFonts w:ascii="Times New Roman" w:hAnsi="Times New Roman"/>
                <w:bCs/>
                <w:color w:val="000000"/>
                <w:szCs w:val="21"/>
              </w:rPr>
              <w:t>根据不同侧重要求</w:t>
            </w:r>
            <w:r w:rsidR="00CD6554" w:rsidRPr="00F31838">
              <w:rPr>
                <w:rFonts w:ascii="Times New Roman" w:hAnsi="Times New Roman"/>
                <w:b/>
                <w:bCs/>
                <w:color w:val="000000"/>
                <w:szCs w:val="21"/>
              </w:rPr>
              <w:t>设计</w:t>
            </w:r>
            <w:r w:rsidR="00CD6554" w:rsidRPr="00F31838">
              <w:rPr>
                <w:rFonts w:ascii="Times New Roman" w:hAnsi="Times New Roman"/>
                <w:bCs/>
                <w:color w:val="000000"/>
                <w:szCs w:val="21"/>
              </w:rPr>
              <w:t>一个矿区的开拓方式和回采方式。</w:t>
            </w:r>
          </w:p>
        </w:tc>
        <w:tc>
          <w:tcPr>
            <w:tcW w:w="708"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bl>
    <w:p w:rsidR="00CD6554" w:rsidRPr="00F31838" w:rsidRDefault="00CD6554" w:rsidP="00CD6554">
      <w:pPr>
        <w:rPr>
          <w:color w:val="000000"/>
          <w:szCs w:val="21"/>
        </w:rPr>
      </w:pPr>
      <w:r w:rsidRPr="00F31838">
        <w:rPr>
          <w:b/>
          <w:color w:val="000000"/>
          <w:szCs w:val="21"/>
        </w:rPr>
        <w:t>注：</w:t>
      </w:r>
      <w:r w:rsidRPr="00F31838">
        <w:rPr>
          <w:color w:val="000000"/>
          <w:szCs w:val="21"/>
        </w:rPr>
        <w:t>表中</w:t>
      </w:r>
      <w:r w:rsidRPr="00F31838">
        <w:rPr>
          <w:color w:val="000000"/>
          <w:szCs w:val="21"/>
        </w:rPr>
        <w:t>“H</w:t>
      </w:r>
      <w:r w:rsidRPr="00F31838">
        <w:rPr>
          <w:color w:val="000000"/>
          <w:szCs w:val="21"/>
        </w:rPr>
        <w:t>（高）、</w:t>
      </w:r>
      <w:r w:rsidRPr="00F31838">
        <w:rPr>
          <w:color w:val="000000"/>
          <w:szCs w:val="21"/>
        </w:rPr>
        <w:t>M</w:t>
      </w:r>
      <w:r w:rsidRPr="00F31838">
        <w:rPr>
          <w:color w:val="000000"/>
          <w:szCs w:val="21"/>
        </w:rPr>
        <w:t>（中）、</w:t>
      </w:r>
      <w:r w:rsidRPr="00F31838">
        <w:rPr>
          <w:color w:val="000000"/>
          <w:szCs w:val="21"/>
        </w:rPr>
        <w:t>L</w:t>
      </w:r>
      <w:r w:rsidRPr="00F31838">
        <w:rPr>
          <w:color w:val="000000"/>
          <w:szCs w:val="21"/>
        </w:rPr>
        <w:t>（弱）</w:t>
      </w:r>
      <w:r w:rsidRPr="00F31838">
        <w:rPr>
          <w:color w:val="000000"/>
          <w:szCs w:val="21"/>
        </w:rPr>
        <w:t>”</w:t>
      </w:r>
      <w:r w:rsidRPr="00F31838">
        <w:rPr>
          <w:color w:val="000000"/>
          <w:szCs w:val="21"/>
        </w:rPr>
        <w:t>表示课程与各项毕业要求的关联度。</w:t>
      </w:r>
    </w:p>
    <w:p w:rsidR="00CD6554" w:rsidRPr="00F31838" w:rsidRDefault="00CD6554" w:rsidP="00CD6554">
      <w:pPr>
        <w:rPr>
          <w:rFonts w:eastAsia="微软雅黑"/>
          <w:color w:val="000000"/>
          <w:sz w:val="28"/>
          <w:szCs w:val="28"/>
        </w:rPr>
      </w:pPr>
      <w:r w:rsidRPr="00F31838">
        <w:rPr>
          <w:rFonts w:eastAsia="微软雅黑"/>
          <w:color w:val="000000"/>
          <w:sz w:val="28"/>
          <w:szCs w:val="28"/>
        </w:rPr>
        <w:t>三、</w:t>
      </w:r>
      <w:r w:rsidR="005D01B5">
        <w:rPr>
          <w:rFonts w:eastAsia="微软雅黑"/>
          <w:color w:val="000000"/>
          <w:sz w:val="28"/>
          <w:szCs w:val="28"/>
        </w:rPr>
        <w:t>学习目标</w:t>
      </w:r>
      <w:r w:rsidRPr="00F31838">
        <w:rPr>
          <w:rFonts w:eastAsia="微软雅黑"/>
          <w:color w:val="000000"/>
          <w:sz w:val="28"/>
          <w:szCs w:val="28"/>
        </w:rPr>
        <w:t>与教学环节</w:t>
      </w:r>
    </w:p>
    <w:p w:rsidR="00CD6554" w:rsidRPr="00F31838" w:rsidRDefault="00CD6554" w:rsidP="00CD6554">
      <w:pPr>
        <w:pStyle w:val="a3"/>
        <w:spacing w:before="0" w:beforeAutospacing="0" w:after="0" w:afterAutospacing="0" w:line="360" w:lineRule="auto"/>
        <w:ind w:firstLineChars="200" w:firstLine="480"/>
        <w:rPr>
          <w:rFonts w:ascii="Times New Roman" w:hAnsi="Times New Roman" w:cs="Times New Roman"/>
          <w:color w:val="000000"/>
        </w:rPr>
      </w:pPr>
      <w:r w:rsidRPr="00F31838">
        <w:rPr>
          <w:rFonts w:ascii="Times New Roman" w:hAnsi="Times New Roman" w:cs="Times New Roman"/>
          <w:color w:val="000000"/>
        </w:rPr>
        <w:t>《非煤矿床开采》课程采用国家</w:t>
      </w:r>
      <w:r w:rsidRPr="00F31838">
        <w:rPr>
          <w:rFonts w:ascii="Times New Roman" w:hAnsi="Times New Roman" w:cs="Times New Roman"/>
          <w:color w:val="000000"/>
        </w:rPr>
        <w:t>“</w:t>
      </w:r>
      <w:r w:rsidRPr="00F31838">
        <w:rPr>
          <w:rFonts w:ascii="Times New Roman" w:hAnsi="Times New Roman" w:cs="Times New Roman"/>
          <w:color w:val="000000"/>
        </w:rPr>
        <w:t>十二五</w:t>
      </w:r>
      <w:r w:rsidRPr="00F31838">
        <w:rPr>
          <w:rFonts w:ascii="Times New Roman" w:hAnsi="Times New Roman" w:cs="Times New Roman"/>
          <w:color w:val="000000"/>
        </w:rPr>
        <w:t>”</w:t>
      </w:r>
      <w:r w:rsidRPr="00F31838">
        <w:rPr>
          <w:rFonts w:ascii="Times New Roman" w:hAnsi="Times New Roman" w:cs="Times New Roman"/>
          <w:color w:val="000000"/>
        </w:rPr>
        <w:t>规划教材，将以</w:t>
      </w:r>
      <w:r w:rsidRPr="00F31838">
        <w:rPr>
          <w:rFonts w:ascii="Times New Roman" w:hAnsi="Times New Roman" w:cs="Times New Roman"/>
          <w:color w:val="000000"/>
        </w:rPr>
        <w:t>“</w:t>
      </w:r>
      <w:r w:rsidRPr="00F31838">
        <w:rPr>
          <w:rFonts w:ascii="Times New Roman" w:hAnsi="Times New Roman" w:cs="Times New Roman"/>
          <w:color w:val="000000"/>
        </w:rPr>
        <w:t>非煤矿床开拓方式、非煤矿床回采方法</w:t>
      </w:r>
      <w:r w:rsidRPr="00F31838">
        <w:rPr>
          <w:rFonts w:ascii="Times New Roman" w:hAnsi="Times New Roman" w:cs="Times New Roman"/>
          <w:color w:val="000000"/>
        </w:rPr>
        <w:t>”</w:t>
      </w:r>
      <w:r w:rsidRPr="00F31838">
        <w:rPr>
          <w:rFonts w:ascii="Times New Roman" w:hAnsi="Times New Roman" w:cs="Times New Roman"/>
          <w:color w:val="000000"/>
        </w:rPr>
        <w:t>为主线，结合学生个性特点，因材施教。主要以讲授、讨论为主，以课堂测验、课外作业为辅。课堂教学将充分利</w:t>
      </w:r>
      <w:r w:rsidRPr="00F31838">
        <w:rPr>
          <w:rFonts w:ascii="Times New Roman" w:hAnsi="Times New Roman" w:cs="Times New Roman"/>
          <w:color w:val="000000"/>
        </w:rPr>
        <w:t>Sakai</w:t>
      </w:r>
      <w:r w:rsidRPr="00F31838">
        <w:rPr>
          <w:rFonts w:ascii="Times New Roman" w:hAnsi="Times New Roman" w:cs="Times New Roman"/>
          <w:color w:val="000000"/>
        </w:rPr>
        <w:t>网络辅助教学，调动学习积极性，提高教学效率。</w:t>
      </w:r>
    </w:p>
    <w:p w:rsidR="00CD6554" w:rsidRPr="00F31838" w:rsidRDefault="00CD6554" w:rsidP="00CD6554">
      <w:pPr>
        <w:pStyle w:val="a3"/>
        <w:spacing w:before="0" w:beforeAutospacing="0" w:after="0" w:afterAutospacing="0" w:line="360" w:lineRule="auto"/>
        <w:ind w:firstLineChars="200" w:firstLine="480"/>
        <w:rPr>
          <w:rFonts w:ascii="Times New Roman" w:hAnsi="Times New Roman" w:cs="Times New Roman"/>
          <w:color w:val="000000"/>
        </w:rPr>
      </w:pPr>
      <w:r w:rsidRPr="00F31838">
        <w:rPr>
          <w:rFonts w:ascii="Times New Roman" w:hAnsi="Times New Roman" w:cs="Times New Roman"/>
          <w:color w:val="000000"/>
        </w:rPr>
        <w:t>本</w:t>
      </w:r>
      <w:r w:rsidR="005D01B5">
        <w:rPr>
          <w:rFonts w:ascii="Times New Roman" w:hAnsi="Times New Roman" w:cs="Times New Roman"/>
          <w:color w:val="000000"/>
        </w:rPr>
        <w:t>学习目标</w:t>
      </w:r>
      <w:r w:rsidRPr="00F31838">
        <w:rPr>
          <w:rFonts w:ascii="Times New Roman" w:hAnsi="Times New Roman" w:cs="Times New Roman"/>
          <w:color w:val="000000"/>
        </w:rPr>
        <w:t>、知识单元与培养环节见表</w:t>
      </w:r>
      <w:r w:rsidRPr="00F31838">
        <w:rPr>
          <w:rFonts w:ascii="Times New Roman" w:hAnsi="Times New Roman" w:cs="Times New Roman"/>
          <w:color w:val="000000"/>
        </w:rPr>
        <w:t>2</w:t>
      </w:r>
      <w:r w:rsidRPr="00F31838">
        <w:rPr>
          <w:rFonts w:ascii="Times New Roman" w:hAnsi="Times New Roman" w:cs="Times New Roman"/>
          <w:color w:val="000000"/>
        </w:rPr>
        <w:t>。</w:t>
      </w:r>
    </w:p>
    <w:p w:rsidR="00CD6554" w:rsidRPr="00F31838" w:rsidRDefault="00CD6554" w:rsidP="00CD6554">
      <w:pPr>
        <w:ind w:firstLineChars="200" w:firstLine="422"/>
        <w:jc w:val="center"/>
        <w:rPr>
          <w:b/>
          <w:color w:val="000000"/>
          <w:sz w:val="24"/>
          <w:szCs w:val="24"/>
        </w:rPr>
      </w:pPr>
      <w:r w:rsidRPr="00F31838">
        <w:rPr>
          <w:b/>
          <w:color w:val="000000"/>
        </w:rPr>
        <w:lastRenderedPageBreak/>
        <w:t>表</w:t>
      </w:r>
      <w:r w:rsidRPr="00F31838">
        <w:rPr>
          <w:b/>
          <w:color w:val="000000"/>
        </w:rPr>
        <w:t>2</w:t>
      </w:r>
      <w:r w:rsidR="005D01B5">
        <w:rPr>
          <w:b/>
          <w:color w:val="000000"/>
        </w:rPr>
        <w:t>学习目标</w:t>
      </w:r>
      <w:r w:rsidRPr="00F31838">
        <w:rPr>
          <w:b/>
          <w:color w:val="000000"/>
        </w:rPr>
        <w:t>、知识单元与培养环节</w:t>
      </w:r>
    </w:p>
    <w:tbl>
      <w:tblPr>
        <w:tblW w:w="0" w:type="auto"/>
        <w:jc w:val="center"/>
        <w:tblLayout w:type="fixed"/>
        <w:tblLook w:val="0000" w:firstRow="0" w:lastRow="0" w:firstColumn="0" w:lastColumn="0" w:noHBand="0" w:noVBand="0"/>
      </w:tblPr>
      <w:tblGrid>
        <w:gridCol w:w="3150"/>
        <w:gridCol w:w="2553"/>
        <w:gridCol w:w="803"/>
        <w:gridCol w:w="803"/>
        <w:gridCol w:w="804"/>
      </w:tblGrid>
      <w:tr w:rsidR="00CD6554" w:rsidRPr="00F31838" w:rsidTr="007741F1">
        <w:trPr>
          <w:trHeight w:val="293"/>
          <w:jc w:val="center"/>
        </w:trPr>
        <w:tc>
          <w:tcPr>
            <w:tcW w:w="3150"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5D01B5" w:rsidP="007741F1">
            <w:pPr>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2553" w:type="dxa"/>
            <w:vMerge w:val="restart"/>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b/>
                <w:color w:val="000000"/>
                <w:kern w:val="0"/>
                <w:szCs w:val="21"/>
              </w:rPr>
            </w:pPr>
            <w:r w:rsidRPr="00F31838">
              <w:rPr>
                <w:rFonts w:ascii="Times New Roman" w:hAnsi="Times New Roman"/>
                <w:b/>
                <w:color w:val="000000"/>
                <w:kern w:val="0"/>
                <w:szCs w:val="21"/>
              </w:rPr>
              <w:t>知识单元</w:t>
            </w:r>
          </w:p>
        </w:tc>
        <w:tc>
          <w:tcPr>
            <w:tcW w:w="2410" w:type="dxa"/>
            <w:gridSpan w:val="3"/>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培养环节</w:t>
            </w:r>
          </w:p>
        </w:tc>
      </w:tr>
      <w:tr w:rsidR="00CD6554" w:rsidRPr="00F31838" w:rsidTr="007741F1">
        <w:trPr>
          <w:trHeight w:val="414"/>
          <w:jc w:val="center"/>
        </w:trPr>
        <w:tc>
          <w:tcPr>
            <w:tcW w:w="3150"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2553"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80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授课</w:t>
            </w:r>
          </w:p>
        </w:tc>
        <w:tc>
          <w:tcPr>
            <w:tcW w:w="80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讨论</w:t>
            </w:r>
          </w:p>
        </w:tc>
        <w:tc>
          <w:tcPr>
            <w:tcW w:w="804"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课程</w:t>
            </w:r>
          </w:p>
          <w:p w:rsidR="00CD6554" w:rsidRPr="00F31838" w:rsidRDefault="00CD6554" w:rsidP="007741F1">
            <w:pPr>
              <w:widowControl/>
              <w:jc w:val="center"/>
              <w:rPr>
                <w:rFonts w:ascii="Times New Roman" w:hAnsi="Times New Roman"/>
                <w:b/>
                <w:color w:val="000000"/>
                <w:kern w:val="0"/>
                <w:szCs w:val="21"/>
              </w:rPr>
            </w:pPr>
            <w:r w:rsidRPr="00F31838">
              <w:rPr>
                <w:rFonts w:ascii="Times New Roman" w:hAnsi="Times New Roman"/>
                <w:b/>
                <w:color w:val="000000"/>
                <w:kern w:val="0"/>
                <w:szCs w:val="21"/>
              </w:rPr>
              <w:t>项目</w:t>
            </w:r>
          </w:p>
        </w:tc>
      </w:tr>
      <w:tr w:rsidR="00CD6554" w:rsidRPr="00F31838" w:rsidTr="007741F1">
        <w:trPr>
          <w:trHeight w:val="1200"/>
          <w:jc w:val="center"/>
        </w:trPr>
        <w:tc>
          <w:tcPr>
            <w:tcW w:w="3150" w:type="dxa"/>
            <w:tcBorders>
              <w:top w:val="nil"/>
              <w:left w:val="single" w:sz="4" w:space="0" w:color="auto"/>
              <w:bottom w:val="single" w:sz="4" w:space="0" w:color="auto"/>
              <w:right w:val="single" w:sz="4" w:space="0" w:color="auto"/>
            </w:tcBorders>
            <w:vAlign w:val="center"/>
          </w:tcPr>
          <w:p w:rsidR="00CD6554" w:rsidRPr="00F31838" w:rsidRDefault="005D01B5" w:rsidP="007741F1">
            <w:pPr>
              <w:rPr>
                <w:rFonts w:ascii="Times New Roman" w:hAnsi="Times New Roman"/>
                <w:b/>
                <w:color w:val="000000"/>
                <w:szCs w:val="21"/>
              </w:rPr>
            </w:pPr>
            <w:r>
              <w:rPr>
                <w:rFonts w:ascii="Times New Roman" w:hAnsi="Times New Roman"/>
                <w:b/>
                <w:color w:val="000000"/>
                <w:szCs w:val="21"/>
              </w:rPr>
              <w:t>学习目标</w:t>
            </w:r>
            <w:r w:rsidR="00CD6554" w:rsidRPr="00F31838">
              <w:rPr>
                <w:rFonts w:ascii="Times New Roman" w:hAnsi="Times New Roman"/>
                <w:b/>
                <w:color w:val="000000"/>
                <w:szCs w:val="21"/>
              </w:rPr>
              <w:t>1</w:t>
            </w:r>
            <w:r w:rsidR="00CD6554" w:rsidRPr="00F31838">
              <w:rPr>
                <w:rFonts w:ascii="Times New Roman" w:hAnsi="Times New Roman"/>
                <w:b/>
                <w:color w:val="000000"/>
                <w:szCs w:val="21"/>
              </w:rPr>
              <w:t>：掌握</w:t>
            </w:r>
            <w:r w:rsidR="00CD6554" w:rsidRPr="00F31838">
              <w:rPr>
                <w:rFonts w:ascii="Times New Roman" w:hAnsi="Times New Roman"/>
                <w:color w:val="000000"/>
                <w:szCs w:val="21"/>
              </w:rPr>
              <w:t>非煤矿床开采的基本概念，能够</w:t>
            </w:r>
            <w:r w:rsidR="00CD6554" w:rsidRPr="00F31838">
              <w:rPr>
                <w:rFonts w:ascii="Times New Roman" w:hAnsi="Times New Roman"/>
                <w:b/>
                <w:color w:val="000000"/>
                <w:szCs w:val="21"/>
              </w:rPr>
              <w:t>列举</w:t>
            </w:r>
            <w:r w:rsidR="00CD6554" w:rsidRPr="00F31838">
              <w:rPr>
                <w:rFonts w:ascii="Times New Roman" w:hAnsi="Times New Roman"/>
                <w:bCs/>
                <w:color w:val="000000"/>
                <w:szCs w:val="21"/>
              </w:rPr>
              <w:t>非煤矿床回采单元的划分及开采顺序，</w:t>
            </w:r>
            <w:r w:rsidR="00CD6554" w:rsidRPr="00F31838">
              <w:rPr>
                <w:rFonts w:ascii="Times New Roman" w:hAnsi="Times New Roman"/>
                <w:b/>
                <w:bCs/>
                <w:color w:val="000000"/>
                <w:szCs w:val="21"/>
              </w:rPr>
              <w:t>掌握</w:t>
            </w:r>
            <w:r w:rsidR="00CD6554" w:rsidRPr="00F31838">
              <w:rPr>
                <w:rFonts w:ascii="Times New Roman" w:hAnsi="Times New Roman"/>
                <w:color w:val="000000"/>
                <w:szCs w:val="21"/>
              </w:rPr>
              <w:t>衡量非煤矿床优劣的工业指标。</w:t>
            </w:r>
          </w:p>
        </w:tc>
        <w:tc>
          <w:tcPr>
            <w:tcW w:w="2553" w:type="dxa"/>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绪论</w:t>
            </w:r>
          </w:p>
          <w:p w:rsidR="00CD6554" w:rsidRPr="00F31838" w:rsidRDefault="00CD6554" w:rsidP="007741F1">
            <w:pPr>
              <w:rPr>
                <w:rFonts w:ascii="Times New Roman" w:hAnsi="Times New Roman"/>
                <w:color w:val="000000"/>
              </w:rPr>
            </w:pPr>
            <w:r w:rsidRPr="00F31838">
              <w:rPr>
                <w:rFonts w:ascii="Times New Roman" w:hAnsi="Times New Roman"/>
                <w:color w:val="000000"/>
              </w:rPr>
              <w:t>金属矿床地下开采总论</w:t>
            </w:r>
          </w:p>
          <w:p w:rsidR="00CD6554" w:rsidRPr="00F31838" w:rsidRDefault="00CD6554" w:rsidP="007741F1">
            <w:pPr>
              <w:rPr>
                <w:rFonts w:ascii="Times New Roman" w:hAnsi="Times New Roman"/>
                <w:color w:val="000000"/>
              </w:rPr>
            </w:pPr>
            <w:r w:rsidRPr="00F31838">
              <w:rPr>
                <w:rFonts w:ascii="Times New Roman" w:hAnsi="Times New Roman"/>
                <w:color w:val="000000"/>
              </w:rPr>
              <w:t>金属矿床的工业特征</w:t>
            </w:r>
          </w:p>
          <w:p w:rsidR="00CD6554" w:rsidRPr="00F31838" w:rsidRDefault="00CD6554" w:rsidP="007741F1">
            <w:pPr>
              <w:rPr>
                <w:rFonts w:ascii="Times New Roman" w:hAnsi="Times New Roman"/>
                <w:color w:val="000000"/>
              </w:rPr>
            </w:pPr>
            <w:r w:rsidRPr="00F31838">
              <w:rPr>
                <w:rFonts w:ascii="Times New Roman" w:hAnsi="Times New Roman"/>
                <w:color w:val="000000"/>
              </w:rPr>
              <w:t>矿床回采单元的划分及其开采顺序</w:t>
            </w:r>
          </w:p>
        </w:tc>
        <w:tc>
          <w:tcPr>
            <w:tcW w:w="80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804" w:type="dxa"/>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345"/>
          <w:jc w:val="center"/>
        </w:trPr>
        <w:tc>
          <w:tcPr>
            <w:tcW w:w="3150" w:type="dxa"/>
            <w:tcBorders>
              <w:top w:val="single" w:sz="4" w:space="0" w:color="auto"/>
              <w:left w:val="single" w:sz="4" w:space="0" w:color="auto"/>
              <w:bottom w:val="single" w:sz="4" w:space="0" w:color="auto"/>
              <w:right w:val="single" w:sz="4" w:space="0" w:color="auto"/>
            </w:tcBorders>
            <w:vAlign w:val="center"/>
          </w:tcPr>
          <w:p w:rsidR="00CD6554" w:rsidRPr="00F31838" w:rsidRDefault="005D01B5" w:rsidP="007741F1">
            <w:pPr>
              <w:rPr>
                <w:rFonts w:ascii="Times New Roman" w:hAnsi="Times New Roman"/>
                <w:b/>
                <w:color w:val="000000"/>
                <w:szCs w:val="21"/>
              </w:rPr>
            </w:pPr>
            <w:r>
              <w:rPr>
                <w:rFonts w:ascii="Times New Roman" w:hAnsi="Times New Roman"/>
                <w:b/>
                <w:color w:val="000000"/>
                <w:szCs w:val="21"/>
              </w:rPr>
              <w:t>学习目标</w:t>
            </w:r>
            <w:r w:rsidR="00CD6554" w:rsidRPr="00F31838">
              <w:rPr>
                <w:rFonts w:ascii="Times New Roman" w:hAnsi="Times New Roman"/>
                <w:b/>
                <w:color w:val="000000"/>
                <w:szCs w:val="21"/>
              </w:rPr>
              <w:t>2</w:t>
            </w:r>
            <w:r w:rsidR="00CD6554" w:rsidRPr="00F31838">
              <w:rPr>
                <w:rFonts w:ascii="Times New Roman" w:hAnsi="Times New Roman"/>
                <w:b/>
                <w:color w:val="000000"/>
                <w:szCs w:val="21"/>
              </w:rPr>
              <w:t>：列举</w:t>
            </w:r>
            <w:r w:rsidR="00CD6554" w:rsidRPr="00F31838">
              <w:rPr>
                <w:rFonts w:ascii="Times New Roman" w:hAnsi="Times New Roman"/>
                <w:bCs/>
                <w:color w:val="000000"/>
                <w:szCs w:val="21"/>
              </w:rPr>
              <w:t>非煤矿床开拓方式选择的基本要求</w:t>
            </w:r>
            <w:r w:rsidR="00CD6554" w:rsidRPr="00F31838">
              <w:rPr>
                <w:rFonts w:ascii="Times New Roman" w:hAnsi="Times New Roman"/>
                <w:b/>
                <w:bCs/>
                <w:color w:val="000000"/>
                <w:szCs w:val="21"/>
              </w:rPr>
              <w:t>，掌握</w:t>
            </w:r>
            <w:r w:rsidR="00CD6554" w:rsidRPr="00F31838">
              <w:rPr>
                <w:rFonts w:ascii="Times New Roman" w:hAnsi="Times New Roman"/>
                <w:bCs/>
                <w:color w:val="000000"/>
                <w:szCs w:val="21"/>
              </w:rPr>
              <w:t>非煤矿床开拓的系统组成。</w:t>
            </w:r>
          </w:p>
        </w:tc>
        <w:tc>
          <w:tcPr>
            <w:tcW w:w="2553"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矿床开采步骤和三级储量</w:t>
            </w:r>
          </w:p>
          <w:p w:rsidR="00CD6554" w:rsidRPr="00F31838" w:rsidRDefault="00CD6554" w:rsidP="007741F1">
            <w:pPr>
              <w:rPr>
                <w:rFonts w:ascii="Times New Roman" w:hAnsi="Times New Roman"/>
                <w:color w:val="000000"/>
              </w:rPr>
            </w:pPr>
            <w:r w:rsidRPr="00F31838">
              <w:rPr>
                <w:rFonts w:ascii="Times New Roman" w:hAnsi="Times New Roman"/>
                <w:color w:val="000000"/>
              </w:rPr>
              <w:t>矿石损失和贫化</w:t>
            </w:r>
          </w:p>
          <w:p w:rsidR="00CD6554" w:rsidRPr="00F31838" w:rsidRDefault="00CD6554" w:rsidP="007741F1">
            <w:pPr>
              <w:rPr>
                <w:rFonts w:ascii="Times New Roman" w:hAnsi="Times New Roman"/>
                <w:color w:val="000000"/>
              </w:rPr>
            </w:pPr>
            <w:r w:rsidRPr="00F31838">
              <w:rPr>
                <w:rFonts w:ascii="Times New Roman" w:hAnsi="Times New Roman"/>
                <w:color w:val="000000"/>
              </w:rPr>
              <w:t>矿床开采强度、矿井生产能力及对矿床开采的要求</w:t>
            </w:r>
          </w:p>
          <w:p w:rsidR="00CD6554" w:rsidRPr="00F31838" w:rsidRDefault="00CD6554" w:rsidP="007741F1">
            <w:pPr>
              <w:rPr>
                <w:rFonts w:ascii="Times New Roman" w:hAnsi="Times New Roman"/>
                <w:color w:val="000000"/>
              </w:rPr>
            </w:pPr>
            <w:r w:rsidRPr="00F31838">
              <w:rPr>
                <w:rFonts w:ascii="Times New Roman" w:hAnsi="Times New Roman"/>
                <w:color w:val="000000"/>
              </w:rPr>
              <w:t>矿床开拓方法选择</w:t>
            </w:r>
          </w:p>
        </w:tc>
        <w:tc>
          <w:tcPr>
            <w:tcW w:w="80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p>
        </w:tc>
        <w:tc>
          <w:tcPr>
            <w:tcW w:w="804"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r>
      <w:tr w:rsidR="00CD6554" w:rsidRPr="00F31838" w:rsidTr="007741F1">
        <w:trPr>
          <w:trHeight w:val="315"/>
          <w:jc w:val="center"/>
        </w:trPr>
        <w:tc>
          <w:tcPr>
            <w:tcW w:w="3150" w:type="dxa"/>
            <w:tcBorders>
              <w:top w:val="single" w:sz="4" w:space="0" w:color="auto"/>
              <w:left w:val="single" w:sz="4" w:space="0" w:color="auto"/>
              <w:bottom w:val="single" w:sz="4" w:space="0" w:color="auto"/>
              <w:right w:val="single" w:sz="4" w:space="0" w:color="auto"/>
            </w:tcBorders>
            <w:vAlign w:val="center"/>
          </w:tcPr>
          <w:p w:rsidR="00CD6554" w:rsidRPr="00F31838" w:rsidRDefault="005D01B5" w:rsidP="007741F1">
            <w:pPr>
              <w:rPr>
                <w:rFonts w:ascii="Times New Roman" w:hAnsi="Times New Roman"/>
                <w:b/>
                <w:color w:val="000000"/>
                <w:kern w:val="0"/>
                <w:szCs w:val="21"/>
              </w:rPr>
            </w:pPr>
            <w:r>
              <w:rPr>
                <w:rFonts w:ascii="Times New Roman" w:hAnsi="Times New Roman"/>
                <w:b/>
                <w:color w:val="000000"/>
                <w:szCs w:val="21"/>
              </w:rPr>
              <w:t>学习目标</w:t>
            </w:r>
            <w:r w:rsidR="00CD6554" w:rsidRPr="00F31838">
              <w:rPr>
                <w:rFonts w:ascii="Times New Roman" w:hAnsi="Times New Roman"/>
                <w:b/>
                <w:color w:val="000000"/>
                <w:szCs w:val="21"/>
              </w:rPr>
              <w:t>2</w:t>
            </w:r>
            <w:r w:rsidR="00CD6554" w:rsidRPr="00F31838">
              <w:rPr>
                <w:rFonts w:ascii="Times New Roman" w:hAnsi="Times New Roman"/>
                <w:b/>
                <w:color w:val="000000"/>
                <w:szCs w:val="21"/>
              </w:rPr>
              <w:t>：掌握</w:t>
            </w:r>
            <w:r w:rsidR="00CD6554" w:rsidRPr="00F31838">
              <w:rPr>
                <w:rFonts w:ascii="Times New Roman" w:hAnsi="Times New Roman"/>
                <w:bCs/>
                <w:color w:val="000000"/>
                <w:szCs w:val="21"/>
              </w:rPr>
              <w:t>非煤</w:t>
            </w:r>
            <w:r w:rsidR="00CD6554" w:rsidRPr="00F31838">
              <w:rPr>
                <w:rFonts w:ascii="Times New Roman" w:hAnsi="Times New Roman"/>
                <w:color w:val="000000"/>
                <w:sz w:val="24"/>
                <w:szCs w:val="24"/>
              </w:rPr>
              <w:t>矿床几种常见的采矿方法</w:t>
            </w:r>
            <w:r w:rsidR="00CD6554" w:rsidRPr="00F31838">
              <w:rPr>
                <w:rFonts w:ascii="Times New Roman" w:hAnsi="Times New Roman"/>
                <w:color w:val="000000"/>
                <w:szCs w:val="21"/>
              </w:rPr>
              <w:t>，能够</w:t>
            </w:r>
            <w:r w:rsidR="00CD6554" w:rsidRPr="00F31838">
              <w:rPr>
                <w:rFonts w:ascii="Times New Roman" w:hAnsi="Times New Roman"/>
                <w:b/>
                <w:color w:val="000000"/>
                <w:szCs w:val="21"/>
              </w:rPr>
              <w:t>设计</w:t>
            </w:r>
            <w:r w:rsidR="00CD6554" w:rsidRPr="00F31838">
              <w:rPr>
                <w:rFonts w:ascii="Times New Roman" w:hAnsi="Times New Roman"/>
                <w:color w:val="000000"/>
                <w:sz w:val="24"/>
                <w:szCs w:val="24"/>
              </w:rPr>
              <w:t>非煤矿床地下开采进度计划及矿山总平面布置方式</w:t>
            </w:r>
            <w:r w:rsidR="00CD6554" w:rsidRPr="00F31838">
              <w:rPr>
                <w:rFonts w:ascii="Times New Roman" w:hAnsi="Times New Roman"/>
                <w:color w:val="000000"/>
                <w:szCs w:val="21"/>
              </w:rPr>
              <w:t>。</w:t>
            </w:r>
          </w:p>
        </w:tc>
        <w:tc>
          <w:tcPr>
            <w:tcW w:w="2553"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落矿</w:t>
            </w:r>
          </w:p>
          <w:p w:rsidR="00CD6554" w:rsidRPr="00F31838" w:rsidRDefault="00CD6554" w:rsidP="007741F1">
            <w:pPr>
              <w:rPr>
                <w:rFonts w:ascii="Times New Roman" w:hAnsi="Times New Roman"/>
                <w:color w:val="000000"/>
              </w:rPr>
            </w:pPr>
            <w:r w:rsidRPr="00F31838">
              <w:rPr>
                <w:rFonts w:ascii="Times New Roman" w:hAnsi="Times New Roman"/>
                <w:color w:val="000000"/>
              </w:rPr>
              <w:t>矿石运搬</w:t>
            </w:r>
          </w:p>
          <w:p w:rsidR="00CD6554" w:rsidRPr="00F31838" w:rsidRDefault="00CD6554" w:rsidP="007741F1">
            <w:pPr>
              <w:rPr>
                <w:rFonts w:ascii="Times New Roman" w:hAnsi="Times New Roman"/>
                <w:color w:val="000000"/>
              </w:rPr>
            </w:pPr>
            <w:r w:rsidRPr="00F31838">
              <w:rPr>
                <w:rFonts w:ascii="Times New Roman" w:hAnsi="Times New Roman"/>
                <w:color w:val="000000"/>
              </w:rPr>
              <w:t>采场地压管理</w:t>
            </w:r>
          </w:p>
          <w:p w:rsidR="00CD6554" w:rsidRPr="00F31838" w:rsidRDefault="00CD6554" w:rsidP="007741F1">
            <w:pPr>
              <w:rPr>
                <w:rFonts w:ascii="Times New Roman" w:hAnsi="Times New Roman"/>
                <w:color w:val="000000"/>
              </w:rPr>
            </w:pPr>
            <w:r w:rsidRPr="00F31838">
              <w:rPr>
                <w:rFonts w:ascii="Times New Roman" w:hAnsi="Times New Roman"/>
                <w:color w:val="000000"/>
              </w:rPr>
              <w:t>采矿方法分类</w:t>
            </w:r>
          </w:p>
        </w:tc>
        <w:tc>
          <w:tcPr>
            <w:tcW w:w="80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p>
        </w:tc>
        <w:tc>
          <w:tcPr>
            <w:tcW w:w="804"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p>
        </w:tc>
      </w:tr>
      <w:tr w:rsidR="00CD6554" w:rsidRPr="00F31838" w:rsidTr="007741F1">
        <w:trPr>
          <w:trHeight w:val="1152"/>
          <w:jc w:val="center"/>
        </w:trPr>
        <w:tc>
          <w:tcPr>
            <w:tcW w:w="3150" w:type="dxa"/>
            <w:tcBorders>
              <w:top w:val="nil"/>
              <w:left w:val="single" w:sz="4" w:space="0" w:color="auto"/>
              <w:bottom w:val="single" w:sz="4" w:space="0" w:color="auto"/>
              <w:right w:val="single" w:sz="4" w:space="0" w:color="auto"/>
            </w:tcBorders>
            <w:vAlign w:val="center"/>
          </w:tcPr>
          <w:p w:rsidR="00CD6554" w:rsidRPr="00F31838" w:rsidRDefault="005D01B5" w:rsidP="007741F1">
            <w:pPr>
              <w:rPr>
                <w:rFonts w:ascii="Times New Roman" w:hAnsi="Times New Roman"/>
                <w:b/>
                <w:color w:val="000000"/>
                <w:kern w:val="0"/>
                <w:szCs w:val="21"/>
              </w:rPr>
            </w:pPr>
            <w:r>
              <w:rPr>
                <w:rFonts w:ascii="Times New Roman" w:hAnsi="Times New Roman"/>
                <w:b/>
                <w:color w:val="000000"/>
                <w:szCs w:val="21"/>
              </w:rPr>
              <w:t>学习目标</w:t>
            </w:r>
            <w:r w:rsidR="00CD6554" w:rsidRPr="00F31838">
              <w:rPr>
                <w:rFonts w:ascii="Times New Roman" w:hAnsi="Times New Roman"/>
                <w:b/>
                <w:color w:val="000000"/>
                <w:szCs w:val="21"/>
              </w:rPr>
              <w:t>4</w:t>
            </w:r>
            <w:r w:rsidR="00CD6554" w:rsidRPr="00F31838">
              <w:rPr>
                <w:rFonts w:ascii="Times New Roman" w:hAnsi="Times New Roman"/>
                <w:b/>
                <w:color w:val="000000"/>
                <w:szCs w:val="21"/>
              </w:rPr>
              <w:t>：</w:t>
            </w:r>
            <w:r w:rsidR="00CD6554" w:rsidRPr="00F31838">
              <w:rPr>
                <w:rFonts w:ascii="Times New Roman" w:hAnsi="Times New Roman"/>
                <w:bCs/>
                <w:color w:val="000000"/>
                <w:szCs w:val="21"/>
              </w:rPr>
              <w:t>能够正确</w:t>
            </w:r>
            <w:r w:rsidR="00CD6554" w:rsidRPr="00F31838">
              <w:rPr>
                <w:rFonts w:ascii="Times New Roman" w:hAnsi="Times New Roman"/>
                <w:b/>
                <w:bCs/>
                <w:color w:val="000000"/>
                <w:szCs w:val="21"/>
              </w:rPr>
              <w:t>评价</w:t>
            </w:r>
            <w:r w:rsidR="00CD6554" w:rsidRPr="00F31838">
              <w:rPr>
                <w:rFonts w:ascii="Times New Roman" w:hAnsi="Times New Roman"/>
                <w:bCs/>
                <w:color w:val="000000"/>
                <w:szCs w:val="21"/>
              </w:rPr>
              <w:t>同一矿床采取不同采矿方法的优缺点</w:t>
            </w:r>
            <w:r w:rsidR="00CD6554" w:rsidRPr="00F31838">
              <w:rPr>
                <w:rFonts w:ascii="Times New Roman" w:hAnsi="Times New Roman"/>
                <w:b/>
                <w:bCs/>
                <w:color w:val="000000"/>
                <w:szCs w:val="21"/>
              </w:rPr>
              <w:t>，</w:t>
            </w:r>
            <w:r w:rsidR="00CD6554" w:rsidRPr="00F31838">
              <w:rPr>
                <w:rFonts w:ascii="Times New Roman" w:hAnsi="Times New Roman"/>
                <w:bCs/>
                <w:color w:val="000000"/>
                <w:szCs w:val="21"/>
              </w:rPr>
              <w:t>根据不同侧重要求</w:t>
            </w:r>
            <w:r w:rsidR="00CD6554" w:rsidRPr="00F31838">
              <w:rPr>
                <w:rFonts w:ascii="Times New Roman" w:hAnsi="Times New Roman"/>
                <w:b/>
                <w:bCs/>
                <w:color w:val="000000"/>
                <w:szCs w:val="21"/>
              </w:rPr>
              <w:t>设计</w:t>
            </w:r>
            <w:r w:rsidR="00CD6554" w:rsidRPr="00F31838">
              <w:rPr>
                <w:rFonts w:ascii="Times New Roman" w:hAnsi="Times New Roman"/>
                <w:bCs/>
                <w:color w:val="000000"/>
                <w:szCs w:val="21"/>
              </w:rPr>
              <w:t>一个矿区的开拓方式和回采方式。</w:t>
            </w:r>
          </w:p>
        </w:tc>
        <w:tc>
          <w:tcPr>
            <w:tcW w:w="2553" w:type="dxa"/>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空场采矿</w:t>
            </w:r>
          </w:p>
          <w:p w:rsidR="00CD6554" w:rsidRPr="00F31838" w:rsidRDefault="00CD6554" w:rsidP="007741F1">
            <w:pPr>
              <w:rPr>
                <w:rFonts w:ascii="Times New Roman" w:hAnsi="Times New Roman"/>
                <w:color w:val="000000"/>
              </w:rPr>
            </w:pPr>
            <w:r w:rsidRPr="00F31838">
              <w:rPr>
                <w:rFonts w:ascii="Times New Roman" w:hAnsi="Times New Roman"/>
                <w:color w:val="000000"/>
              </w:rPr>
              <w:t>崩落采矿法</w:t>
            </w:r>
          </w:p>
          <w:p w:rsidR="00CD6554" w:rsidRPr="00F31838" w:rsidRDefault="00CD6554" w:rsidP="007741F1">
            <w:pPr>
              <w:rPr>
                <w:rFonts w:ascii="Times New Roman" w:hAnsi="Times New Roman"/>
                <w:color w:val="000000"/>
              </w:rPr>
            </w:pPr>
            <w:r w:rsidRPr="00F31838">
              <w:rPr>
                <w:rFonts w:ascii="Times New Roman" w:hAnsi="Times New Roman"/>
                <w:color w:val="000000"/>
              </w:rPr>
              <w:t>充真采矿法</w:t>
            </w:r>
          </w:p>
          <w:p w:rsidR="00CD6554" w:rsidRPr="00F31838" w:rsidRDefault="00CD6554" w:rsidP="007741F1">
            <w:pPr>
              <w:rPr>
                <w:rFonts w:ascii="Times New Roman" w:hAnsi="Times New Roman"/>
                <w:color w:val="000000"/>
              </w:rPr>
            </w:pPr>
            <w:r w:rsidRPr="00F31838">
              <w:rPr>
                <w:rFonts w:ascii="Times New Roman" w:hAnsi="Times New Roman"/>
                <w:color w:val="000000"/>
              </w:rPr>
              <w:t>采矿方法选择</w:t>
            </w:r>
          </w:p>
        </w:tc>
        <w:tc>
          <w:tcPr>
            <w:tcW w:w="80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4" w:type="dxa"/>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bl>
    <w:p w:rsidR="00CD6554" w:rsidRPr="00F31838" w:rsidRDefault="00CD6554" w:rsidP="00CD6554">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F31838">
        <w:rPr>
          <w:rFonts w:ascii="Times New Roman" w:eastAsia="微软雅黑" w:hAnsi="Times New Roman" w:cs="Times New Roman"/>
          <w:color w:val="000000"/>
        </w:rPr>
        <w:t xml:space="preserve">1. </w:t>
      </w:r>
      <w:r w:rsidRPr="00F31838">
        <w:rPr>
          <w:rFonts w:ascii="Times New Roman" w:eastAsia="微软雅黑" w:hAnsi="Times New Roman" w:cs="Times New Roman"/>
          <w:color w:val="000000"/>
        </w:rPr>
        <w:t>布置一次课堂讨论</w:t>
      </w:r>
    </w:p>
    <w:p w:rsidR="00CD6554" w:rsidRPr="00F31838" w:rsidRDefault="00CD6554" w:rsidP="00CD6554">
      <w:pPr>
        <w:pStyle w:val="a3"/>
        <w:spacing w:before="0" w:beforeAutospacing="0" w:after="0" w:afterAutospacing="0" w:line="360" w:lineRule="auto"/>
        <w:ind w:firstLineChars="200" w:firstLine="480"/>
        <w:rPr>
          <w:rFonts w:ascii="Times New Roman" w:hAnsi="Times New Roman" w:cs="Times New Roman"/>
          <w:color w:val="000000"/>
        </w:rPr>
      </w:pPr>
      <w:r w:rsidRPr="00F31838">
        <w:rPr>
          <w:rFonts w:ascii="Times New Roman" w:hAnsi="Times New Roman" w:cs="Times New Roman"/>
          <w:color w:val="000000"/>
        </w:rPr>
        <w:t>通过查阅相关资料，对空场采矿、崩落采矿法、充填采矿等采矿技术进行归纳总结，完成金属矿床开采技术的</w:t>
      </w:r>
      <w:r w:rsidRPr="00F31838">
        <w:rPr>
          <w:rFonts w:ascii="Times New Roman" w:hAnsi="Times New Roman" w:cs="Times New Roman"/>
          <w:color w:val="000000"/>
        </w:rPr>
        <w:t>PPT</w:t>
      </w:r>
      <w:r w:rsidRPr="00F31838">
        <w:rPr>
          <w:rFonts w:ascii="Times New Roman" w:hAnsi="Times New Roman" w:cs="Times New Roman"/>
          <w:color w:val="000000"/>
        </w:rPr>
        <w:t>答辩和质疑。</w:t>
      </w:r>
    </w:p>
    <w:p w:rsidR="00CD6554" w:rsidRPr="00F31838" w:rsidRDefault="00CD6554" w:rsidP="00CD6554">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F31838">
        <w:rPr>
          <w:rFonts w:ascii="Times New Roman" w:eastAsia="微软雅黑" w:hAnsi="Times New Roman" w:cs="Times New Roman"/>
          <w:color w:val="000000"/>
        </w:rPr>
        <w:t xml:space="preserve">2. </w:t>
      </w:r>
      <w:r w:rsidRPr="00F31838">
        <w:rPr>
          <w:rFonts w:ascii="Times New Roman" w:eastAsia="微软雅黑" w:hAnsi="Times New Roman" w:cs="Times New Roman"/>
          <w:color w:val="000000"/>
        </w:rPr>
        <w:t>布置一个课程项目</w:t>
      </w:r>
    </w:p>
    <w:p w:rsidR="00CD6554" w:rsidRPr="00F31838" w:rsidRDefault="00CD6554" w:rsidP="00CD6554">
      <w:pPr>
        <w:spacing w:line="500" w:lineRule="exact"/>
        <w:ind w:firstLineChars="200" w:firstLine="480"/>
        <w:rPr>
          <w:color w:val="000000"/>
          <w:sz w:val="24"/>
        </w:rPr>
      </w:pPr>
      <w:r w:rsidRPr="00F31838">
        <w:rPr>
          <w:color w:val="000000"/>
          <w:sz w:val="24"/>
        </w:rPr>
        <w:t>矿床开拓方法的选择，给出一个矿床的基本埋藏要素（倾角、厚度、范围）按要求完成</w:t>
      </w:r>
      <w:r w:rsidRPr="00F31838">
        <w:rPr>
          <w:b/>
          <w:color w:val="000000"/>
          <w:sz w:val="24"/>
        </w:rPr>
        <w:t>预计</w:t>
      </w:r>
      <w:r w:rsidRPr="00F31838">
        <w:rPr>
          <w:color w:val="000000"/>
          <w:sz w:val="24"/>
        </w:rPr>
        <w:t>矿块的划分、</w:t>
      </w:r>
      <w:r w:rsidRPr="00F31838">
        <w:rPr>
          <w:b/>
          <w:color w:val="000000"/>
          <w:sz w:val="24"/>
        </w:rPr>
        <w:t>设计</w:t>
      </w:r>
      <w:r w:rsidRPr="00F31838">
        <w:rPr>
          <w:color w:val="000000"/>
          <w:sz w:val="24"/>
        </w:rPr>
        <w:t>矿床的开拓方法、及地下开采进度和总平面图</w:t>
      </w:r>
      <w:r w:rsidRPr="00F31838">
        <w:rPr>
          <w:color w:val="000000"/>
          <w:sz w:val="24"/>
        </w:rPr>
        <w:lastRenderedPageBreak/>
        <w:t>布置方式。</w:t>
      </w:r>
    </w:p>
    <w:p w:rsidR="00CD6554" w:rsidRPr="00F31838" w:rsidRDefault="00CD6554" w:rsidP="00CD6554">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F31838">
        <w:rPr>
          <w:rFonts w:ascii="Times New Roman" w:eastAsia="微软雅黑" w:hAnsi="Times New Roman" w:cs="Times New Roman"/>
          <w:color w:val="000000"/>
        </w:rPr>
        <w:t xml:space="preserve">3. </w:t>
      </w:r>
      <w:r w:rsidRPr="00F31838">
        <w:rPr>
          <w:rFonts w:ascii="Times New Roman" w:eastAsia="微软雅黑" w:hAnsi="Times New Roman" w:cs="Times New Roman"/>
          <w:color w:val="000000"/>
        </w:rPr>
        <w:t>布置</w:t>
      </w:r>
      <w:r w:rsidRPr="00F31838">
        <w:rPr>
          <w:rFonts w:ascii="Times New Roman" w:eastAsia="微软雅黑" w:hAnsi="Times New Roman" w:cs="Times New Roman"/>
          <w:color w:val="000000"/>
        </w:rPr>
        <w:t>3</w:t>
      </w:r>
      <w:r w:rsidRPr="00F31838">
        <w:rPr>
          <w:rFonts w:ascii="Times New Roman" w:eastAsia="微软雅黑" w:hAnsi="Times New Roman" w:cs="Times New Roman"/>
          <w:color w:val="000000"/>
        </w:rPr>
        <w:t>次课外作业</w:t>
      </w:r>
    </w:p>
    <w:p w:rsidR="00CD6554" w:rsidRPr="00F31838" w:rsidRDefault="00CD6554" w:rsidP="00CD6554">
      <w:pPr>
        <w:spacing w:line="500" w:lineRule="exact"/>
        <w:ind w:firstLineChars="200" w:firstLine="480"/>
        <w:rPr>
          <w:color w:val="000000"/>
          <w:kern w:val="0"/>
          <w:sz w:val="24"/>
          <w:szCs w:val="24"/>
        </w:rPr>
      </w:pPr>
      <w:r w:rsidRPr="00F31838">
        <w:rPr>
          <w:color w:val="000000"/>
          <w:kern w:val="0"/>
          <w:sz w:val="24"/>
          <w:szCs w:val="24"/>
        </w:rPr>
        <w:t>（</w:t>
      </w:r>
      <w:r w:rsidRPr="00F31838">
        <w:rPr>
          <w:color w:val="000000"/>
          <w:kern w:val="0"/>
          <w:sz w:val="24"/>
          <w:szCs w:val="24"/>
        </w:rPr>
        <w:t>1</w:t>
      </w:r>
      <w:r w:rsidRPr="00F31838">
        <w:rPr>
          <w:color w:val="000000"/>
          <w:kern w:val="0"/>
          <w:sz w:val="24"/>
          <w:szCs w:val="24"/>
        </w:rPr>
        <w:t>）矿床回采单元的划分及开采顺序与煤矿有何区别；</w:t>
      </w:r>
    </w:p>
    <w:p w:rsidR="00CD6554" w:rsidRPr="00F31838" w:rsidRDefault="00CD6554" w:rsidP="00CD6554">
      <w:pPr>
        <w:spacing w:line="500" w:lineRule="exact"/>
        <w:ind w:firstLineChars="200" w:firstLine="480"/>
        <w:rPr>
          <w:color w:val="000000"/>
          <w:kern w:val="0"/>
          <w:sz w:val="24"/>
          <w:szCs w:val="24"/>
        </w:rPr>
      </w:pPr>
      <w:r w:rsidRPr="00F31838">
        <w:rPr>
          <w:color w:val="000000"/>
          <w:kern w:val="0"/>
          <w:sz w:val="24"/>
          <w:szCs w:val="24"/>
        </w:rPr>
        <w:t>（</w:t>
      </w:r>
      <w:r w:rsidRPr="00F31838">
        <w:rPr>
          <w:color w:val="000000"/>
          <w:kern w:val="0"/>
          <w:sz w:val="24"/>
          <w:szCs w:val="24"/>
        </w:rPr>
        <w:t>2</w:t>
      </w:r>
      <w:r w:rsidRPr="00F31838">
        <w:rPr>
          <w:color w:val="000000"/>
          <w:kern w:val="0"/>
          <w:sz w:val="24"/>
          <w:szCs w:val="24"/>
        </w:rPr>
        <w:t>）矿床开拓方式分类及选择依据；</w:t>
      </w:r>
    </w:p>
    <w:p w:rsidR="00CD6554" w:rsidRPr="00F31838" w:rsidRDefault="00CD6554" w:rsidP="00CD6554">
      <w:pPr>
        <w:spacing w:line="500" w:lineRule="exact"/>
        <w:ind w:firstLineChars="200" w:firstLine="480"/>
        <w:rPr>
          <w:color w:val="000000"/>
          <w:kern w:val="0"/>
          <w:sz w:val="24"/>
          <w:szCs w:val="24"/>
        </w:rPr>
      </w:pPr>
      <w:r w:rsidRPr="00F31838">
        <w:rPr>
          <w:color w:val="000000"/>
          <w:kern w:val="0"/>
          <w:sz w:val="24"/>
          <w:szCs w:val="24"/>
        </w:rPr>
        <w:t>（</w:t>
      </w:r>
      <w:r w:rsidRPr="00F31838">
        <w:rPr>
          <w:color w:val="000000"/>
          <w:kern w:val="0"/>
          <w:sz w:val="24"/>
          <w:szCs w:val="24"/>
        </w:rPr>
        <w:t>3</w:t>
      </w:r>
      <w:r w:rsidRPr="00F31838">
        <w:rPr>
          <w:color w:val="000000"/>
          <w:kern w:val="0"/>
          <w:sz w:val="24"/>
          <w:szCs w:val="24"/>
        </w:rPr>
        <w:t>）采矿方法的选择依据。</w:t>
      </w:r>
    </w:p>
    <w:p w:rsidR="00CD6554" w:rsidRPr="00F31838" w:rsidRDefault="00CD6554" w:rsidP="00CD6554">
      <w:pPr>
        <w:rPr>
          <w:rFonts w:eastAsia="微软雅黑"/>
          <w:color w:val="000000"/>
          <w:sz w:val="28"/>
          <w:szCs w:val="28"/>
        </w:rPr>
      </w:pPr>
      <w:r w:rsidRPr="00F31838">
        <w:rPr>
          <w:rFonts w:eastAsia="微软雅黑"/>
          <w:color w:val="000000"/>
          <w:sz w:val="28"/>
          <w:szCs w:val="28"/>
        </w:rPr>
        <w:t>四、课程内容及学时分配</w:t>
      </w:r>
    </w:p>
    <w:p w:rsidR="00CD6554" w:rsidRPr="00F31838" w:rsidRDefault="00CD6554" w:rsidP="00CD6554">
      <w:pPr>
        <w:ind w:firstLineChars="200" w:firstLine="480"/>
        <w:rPr>
          <w:color w:val="000000"/>
          <w:sz w:val="24"/>
          <w:szCs w:val="24"/>
        </w:rPr>
      </w:pPr>
      <w:r w:rsidRPr="00F31838">
        <w:rPr>
          <w:color w:val="000000"/>
          <w:sz w:val="24"/>
          <w:szCs w:val="24"/>
        </w:rPr>
        <w:t>《非煤矿床开采》将以</w:t>
      </w:r>
      <w:r w:rsidRPr="00F31838">
        <w:rPr>
          <w:color w:val="000000"/>
          <w:sz w:val="24"/>
          <w:szCs w:val="24"/>
        </w:rPr>
        <w:t>“</w:t>
      </w:r>
      <w:r w:rsidRPr="00F31838">
        <w:rPr>
          <w:color w:val="000000"/>
        </w:rPr>
        <w:t>非煤矿床开拓方式、非煤矿床回采方法</w:t>
      </w:r>
      <w:r w:rsidRPr="00F31838">
        <w:rPr>
          <w:color w:val="000000"/>
          <w:sz w:val="24"/>
          <w:szCs w:val="24"/>
        </w:rPr>
        <w:t>”</w:t>
      </w:r>
      <w:r w:rsidRPr="00F31838">
        <w:rPr>
          <w:color w:val="000000"/>
          <w:sz w:val="24"/>
          <w:szCs w:val="24"/>
        </w:rPr>
        <w:t>为主线，主要介绍金属矿床地下开采的一般原则，介绍矿床开拓、回采工作主要过程和采矿方法等的基本知识，重点培养学生能够根据矿山地质条件和技术经济条件，正确选择矿床开拓方法和采矿方法。金属矿床地下开采设计的有关问题，如矿山设计技术经济分析、矿山企业生产能力和服务年限、矿山开采进度计划以及矿山总平面布置等。</w:t>
      </w:r>
    </w:p>
    <w:p w:rsidR="00CD6554" w:rsidRPr="00F31838" w:rsidRDefault="00CD6554" w:rsidP="00CD6554">
      <w:pPr>
        <w:pStyle w:val="a3"/>
        <w:widowControl w:val="0"/>
        <w:autoSpaceDE w:val="0"/>
        <w:autoSpaceDN w:val="0"/>
        <w:adjustRightInd w:val="0"/>
        <w:spacing w:before="0" w:beforeAutospacing="0" w:after="0" w:afterAutospacing="0" w:line="360" w:lineRule="auto"/>
        <w:ind w:firstLineChars="200" w:firstLine="480"/>
        <w:rPr>
          <w:rFonts w:ascii="Times New Roman" w:hAnsi="Times New Roman" w:cs="Times New Roman"/>
          <w:color w:val="000000"/>
        </w:rPr>
      </w:pPr>
      <w:r w:rsidRPr="00F31838">
        <w:rPr>
          <w:rFonts w:ascii="Times New Roman" w:hAnsi="Times New Roman" w:cs="Times New Roman"/>
          <w:color w:val="000000"/>
        </w:rPr>
        <w:t>根据《工程教育专业认证标准（</w:t>
      </w:r>
      <w:r w:rsidRPr="00F31838">
        <w:rPr>
          <w:rFonts w:ascii="Times New Roman" w:hAnsi="Times New Roman" w:cs="Times New Roman"/>
          <w:color w:val="000000"/>
        </w:rPr>
        <w:t>2015</w:t>
      </w:r>
      <w:r w:rsidRPr="00F31838">
        <w:rPr>
          <w:rFonts w:ascii="Times New Roman" w:hAnsi="Times New Roman" w:cs="Times New Roman"/>
          <w:color w:val="000000"/>
        </w:rPr>
        <w:t>版）》，《非煤矿床开采》知识单元、知识点与学时分配见表</w:t>
      </w:r>
      <w:r w:rsidRPr="00F31838">
        <w:rPr>
          <w:rFonts w:ascii="Times New Roman" w:hAnsi="Times New Roman" w:cs="Times New Roman"/>
          <w:color w:val="000000"/>
        </w:rPr>
        <w:t>3</w:t>
      </w:r>
      <w:r w:rsidRPr="00F31838">
        <w:rPr>
          <w:rFonts w:ascii="Times New Roman" w:hAnsi="Times New Roman" w:cs="Times New Roman"/>
          <w:color w:val="000000"/>
        </w:rPr>
        <w:t>。</w:t>
      </w:r>
    </w:p>
    <w:p w:rsidR="00CD6554" w:rsidRPr="00F31838" w:rsidRDefault="00CD6554" w:rsidP="00CD6554">
      <w:pPr>
        <w:jc w:val="center"/>
        <w:rPr>
          <w:b/>
          <w:color w:val="000000"/>
        </w:rPr>
      </w:pPr>
      <w:r w:rsidRPr="00F31838">
        <w:rPr>
          <w:b/>
          <w:color w:val="000000"/>
        </w:rPr>
        <w:t>表</w:t>
      </w:r>
      <w:r w:rsidRPr="00F31838">
        <w:rPr>
          <w:b/>
          <w:color w:val="000000"/>
        </w:rPr>
        <w:t>3</w:t>
      </w:r>
      <w:r w:rsidRPr="00F31838">
        <w:rPr>
          <w:b/>
          <w:color w:val="000000"/>
        </w:rPr>
        <w:t>知识单元、知识点与学时分配</w:t>
      </w:r>
    </w:p>
    <w:tbl>
      <w:tblPr>
        <w:tblW w:w="0" w:type="auto"/>
        <w:jc w:val="center"/>
        <w:tblLayout w:type="fixed"/>
        <w:tblLook w:val="0000" w:firstRow="0" w:lastRow="0" w:firstColumn="0" w:lastColumn="0" w:noHBand="0" w:noVBand="0"/>
      </w:tblPr>
      <w:tblGrid>
        <w:gridCol w:w="428"/>
        <w:gridCol w:w="1135"/>
        <w:gridCol w:w="533"/>
        <w:gridCol w:w="4298"/>
        <w:gridCol w:w="709"/>
        <w:gridCol w:w="705"/>
        <w:gridCol w:w="703"/>
      </w:tblGrid>
      <w:tr w:rsidR="00CD6554" w:rsidRPr="00F31838" w:rsidTr="007741F1">
        <w:trPr>
          <w:trHeight w:val="503"/>
          <w:tblHeader/>
          <w:jc w:val="center"/>
        </w:trPr>
        <w:tc>
          <w:tcPr>
            <w:tcW w:w="1563" w:type="dxa"/>
            <w:gridSpan w:val="2"/>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知识单元</w:t>
            </w:r>
          </w:p>
        </w:tc>
        <w:tc>
          <w:tcPr>
            <w:tcW w:w="4831" w:type="dxa"/>
            <w:gridSpan w:val="2"/>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知识点</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理论</w:t>
            </w:r>
            <w:r w:rsidRPr="00F31838">
              <w:rPr>
                <w:rFonts w:ascii="Times New Roman" w:hAnsi="Times New Roman"/>
                <w:color w:val="000000"/>
                <w:kern w:val="0"/>
                <w:szCs w:val="21"/>
              </w:rPr>
              <w:br/>
            </w:r>
            <w:r w:rsidRPr="00F31838">
              <w:rPr>
                <w:rFonts w:ascii="Times New Roman" w:hAnsi="Times New Roman"/>
                <w:color w:val="000000"/>
                <w:kern w:val="0"/>
                <w:szCs w:val="21"/>
              </w:rPr>
              <w:t>学时</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实验</w:t>
            </w:r>
            <w:r w:rsidRPr="00F31838">
              <w:rPr>
                <w:rFonts w:ascii="Times New Roman" w:hAnsi="Times New Roman"/>
                <w:color w:val="000000"/>
                <w:kern w:val="0"/>
                <w:szCs w:val="21"/>
              </w:rPr>
              <w:br/>
            </w:r>
            <w:r w:rsidRPr="00F31838">
              <w:rPr>
                <w:rFonts w:ascii="Times New Roman" w:hAnsi="Times New Roman"/>
                <w:color w:val="000000"/>
                <w:kern w:val="0"/>
                <w:szCs w:val="21"/>
              </w:rPr>
              <w:t>学时</w:t>
            </w: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课程</w:t>
            </w:r>
            <w:r w:rsidRPr="00F31838">
              <w:rPr>
                <w:rFonts w:ascii="Times New Roman" w:hAnsi="Times New Roman"/>
                <w:color w:val="000000"/>
                <w:kern w:val="0"/>
                <w:szCs w:val="21"/>
              </w:rPr>
              <w:br/>
            </w:r>
            <w:r w:rsidRPr="00F31838">
              <w:rPr>
                <w:rFonts w:ascii="Times New Roman" w:hAnsi="Times New Roman"/>
                <w:color w:val="000000"/>
                <w:kern w:val="0"/>
                <w:szCs w:val="21"/>
              </w:rPr>
              <w:t>目标</w:t>
            </w:r>
          </w:p>
        </w:tc>
      </w:tr>
      <w:tr w:rsidR="00CD6554" w:rsidRPr="00F31838" w:rsidTr="007741F1">
        <w:trPr>
          <w:trHeight w:val="288"/>
          <w:tblHeader/>
          <w:jc w:val="center"/>
        </w:trPr>
        <w:tc>
          <w:tcPr>
            <w:tcW w:w="428" w:type="dxa"/>
            <w:tcBorders>
              <w:top w:val="nil"/>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序号</w:t>
            </w:r>
          </w:p>
        </w:tc>
        <w:tc>
          <w:tcPr>
            <w:tcW w:w="1135" w:type="dxa"/>
            <w:tcBorders>
              <w:top w:val="nil"/>
              <w:left w:val="nil"/>
              <w:bottom w:val="single" w:sz="4" w:space="0" w:color="auto"/>
              <w:right w:val="single" w:sz="4" w:space="0" w:color="auto"/>
            </w:tcBorders>
            <w:vAlign w:val="center"/>
          </w:tcPr>
          <w:p w:rsidR="00CD6554" w:rsidRPr="00F31838" w:rsidRDefault="00CD6554" w:rsidP="007741F1">
            <w:pPr>
              <w:widowControl/>
              <w:jc w:val="left"/>
              <w:rPr>
                <w:rFonts w:ascii="Times New Roman" w:hAnsi="Times New Roman"/>
                <w:color w:val="000000"/>
                <w:kern w:val="0"/>
                <w:szCs w:val="21"/>
              </w:rPr>
            </w:pPr>
            <w:r w:rsidRPr="00F31838">
              <w:rPr>
                <w:rFonts w:ascii="Times New Roman" w:hAnsi="Times New Roman"/>
                <w:color w:val="000000"/>
                <w:kern w:val="0"/>
                <w:szCs w:val="21"/>
              </w:rPr>
              <w:t>描</w:t>
            </w:r>
            <w:r w:rsidRPr="00F31838">
              <w:rPr>
                <w:rFonts w:ascii="Times New Roman" w:hAnsi="Times New Roman"/>
                <w:color w:val="000000"/>
                <w:kern w:val="0"/>
                <w:szCs w:val="21"/>
              </w:rPr>
              <w:t xml:space="preserve"> </w:t>
            </w:r>
            <w:r w:rsidRPr="00F31838">
              <w:rPr>
                <w:rFonts w:ascii="Times New Roman" w:hAnsi="Times New Roman"/>
                <w:color w:val="000000"/>
                <w:kern w:val="0"/>
                <w:szCs w:val="21"/>
              </w:rPr>
              <w:t>述</w:t>
            </w: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序号</w:t>
            </w:r>
          </w:p>
        </w:tc>
        <w:tc>
          <w:tcPr>
            <w:tcW w:w="4298"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proofErr w:type="gramStart"/>
            <w:r w:rsidRPr="00F31838">
              <w:rPr>
                <w:rFonts w:ascii="Times New Roman" w:hAnsi="Times New Roman"/>
                <w:color w:val="000000"/>
                <w:kern w:val="0"/>
                <w:szCs w:val="21"/>
              </w:rPr>
              <w:t>描</w:t>
            </w:r>
            <w:proofErr w:type="gramEnd"/>
            <w:r w:rsidRPr="00F31838">
              <w:rPr>
                <w:rFonts w:ascii="Times New Roman" w:hAnsi="Times New Roman"/>
                <w:color w:val="000000"/>
                <w:kern w:val="0"/>
                <w:szCs w:val="21"/>
              </w:rPr>
              <w:t xml:space="preserve">      </w:t>
            </w:r>
            <w:r w:rsidRPr="00F31838">
              <w:rPr>
                <w:rFonts w:ascii="Times New Roman" w:hAnsi="Times New Roman"/>
                <w:color w:val="000000"/>
                <w:kern w:val="0"/>
                <w:szCs w:val="21"/>
              </w:rPr>
              <w:t>述</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404"/>
          <w:jc w:val="center"/>
        </w:trPr>
        <w:tc>
          <w:tcPr>
            <w:tcW w:w="428" w:type="dxa"/>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1135" w:type="dxa"/>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left"/>
              <w:rPr>
                <w:rFonts w:ascii="Times New Roman" w:hAnsi="Times New Roman"/>
                <w:color w:val="000000"/>
                <w:kern w:val="0"/>
                <w:szCs w:val="21"/>
              </w:rPr>
            </w:pPr>
            <w:proofErr w:type="gramStart"/>
            <w:r w:rsidRPr="00F31838">
              <w:rPr>
                <w:rFonts w:ascii="Times New Roman" w:hAnsi="Times New Roman"/>
                <w:color w:val="000000"/>
                <w:kern w:val="0"/>
                <w:szCs w:val="21"/>
              </w:rPr>
              <w:t>绪</w:t>
            </w:r>
            <w:proofErr w:type="gramEnd"/>
            <w:r w:rsidRPr="00F31838">
              <w:rPr>
                <w:rFonts w:ascii="Times New Roman" w:hAnsi="Times New Roman"/>
                <w:color w:val="000000"/>
                <w:kern w:val="0"/>
                <w:szCs w:val="21"/>
              </w:rPr>
              <w:t xml:space="preserve"> </w:t>
            </w:r>
            <w:r w:rsidRPr="00F31838">
              <w:rPr>
                <w:rFonts w:ascii="Times New Roman" w:hAnsi="Times New Roman"/>
                <w:color w:val="000000"/>
                <w:kern w:val="0"/>
                <w:szCs w:val="21"/>
              </w:rPr>
              <w:t>论</w:t>
            </w: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nil"/>
              <w:left w:val="nil"/>
              <w:bottom w:val="single" w:sz="4" w:space="0" w:color="auto"/>
              <w:right w:val="single" w:sz="4" w:space="0" w:color="auto"/>
            </w:tcBorders>
            <w:vAlign w:val="center"/>
          </w:tcPr>
          <w:p w:rsidR="00CD6554" w:rsidRPr="00F31838" w:rsidRDefault="00CD6554" w:rsidP="007741F1">
            <w:pPr>
              <w:widowControl/>
              <w:jc w:val="left"/>
              <w:rPr>
                <w:rFonts w:ascii="Times New Roman" w:hAnsi="Times New Roman"/>
                <w:color w:val="000000"/>
                <w:kern w:val="0"/>
                <w:szCs w:val="21"/>
              </w:rPr>
            </w:pPr>
            <w:r w:rsidRPr="00F31838">
              <w:rPr>
                <w:rFonts w:ascii="Times New Roman" w:hAnsi="Times New Roman"/>
                <w:color w:val="000000"/>
                <w:kern w:val="0"/>
                <w:szCs w:val="21"/>
              </w:rPr>
              <w:t>课程介绍</w:t>
            </w:r>
          </w:p>
        </w:tc>
        <w:tc>
          <w:tcPr>
            <w:tcW w:w="709" w:type="dxa"/>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705" w:type="dxa"/>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703" w:type="dxa"/>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r>
      <w:tr w:rsidR="00CD6554" w:rsidRPr="00F31838" w:rsidTr="007741F1">
        <w:trPr>
          <w:trHeight w:hRule="exact" w:val="397"/>
          <w:jc w:val="center"/>
        </w:trPr>
        <w:tc>
          <w:tcPr>
            <w:tcW w:w="428"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113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金属矿床的工业特征</w:t>
            </w: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矿石与废石和金属矿石的种类</w:t>
            </w:r>
          </w:p>
        </w:tc>
        <w:tc>
          <w:tcPr>
            <w:tcW w:w="709"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70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703"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r>
      <w:tr w:rsidR="00CD6554" w:rsidRPr="00F31838" w:rsidTr="007741F1">
        <w:trPr>
          <w:trHeight w:hRule="exact" w:val="397"/>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矿石和围岩的物理力学性质</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金属矿床的分类</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4298" w:type="dxa"/>
            <w:tcBorders>
              <w:top w:val="nil"/>
              <w:left w:val="nil"/>
              <w:bottom w:val="single" w:sz="4" w:space="0" w:color="auto"/>
              <w:right w:val="nil"/>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金属矿床的特性</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113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矿床回采单元的划分及其开采顺序</w:t>
            </w: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矿田和井田</w:t>
            </w:r>
          </w:p>
        </w:tc>
        <w:tc>
          <w:tcPr>
            <w:tcW w:w="709"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70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703"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4</w:t>
            </w:r>
          </w:p>
        </w:tc>
      </w:tr>
      <w:tr w:rsidR="00CD6554" w:rsidRPr="00F31838" w:rsidTr="007741F1">
        <w:trPr>
          <w:trHeight w:hRule="exact" w:val="397"/>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阶段和矿块</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21"/>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盘区和采区</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424"/>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矿床的开采顺序</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113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矿床开采步骤和三级储量</w:t>
            </w: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矿床开采步骤</w:t>
            </w:r>
          </w:p>
        </w:tc>
        <w:tc>
          <w:tcPr>
            <w:tcW w:w="709"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70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703"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r>
      <w:tr w:rsidR="00CD6554" w:rsidRPr="00F31838" w:rsidTr="007741F1">
        <w:trPr>
          <w:trHeight w:hRule="exact" w:val="397"/>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矿床开采步骤间的关系</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三级储量</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lastRenderedPageBreak/>
              <w:t>5</w:t>
            </w:r>
          </w:p>
        </w:tc>
        <w:tc>
          <w:tcPr>
            <w:tcW w:w="113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矿石损失和贫化</w:t>
            </w: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矿石损失和贫化的概念</w:t>
            </w:r>
          </w:p>
        </w:tc>
        <w:tc>
          <w:tcPr>
            <w:tcW w:w="709"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70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703"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r>
      <w:tr w:rsidR="00CD6554" w:rsidRPr="00F31838" w:rsidTr="007741F1">
        <w:trPr>
          <w:trHeight w:hRule="exact" w:val="376"/>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矿石损失和贫化的原因</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88"/>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矿石损失和贫化计算</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8"/>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矿石损失与贫化的统计</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484"/>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降低矿石损失和贫化的措施</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6</w:t>
            </w:r>
          </w:p>
        </w:tc>
        <w:tc>
          <w:tcPr>
            <w:tcW w:w="113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矿床开采强度生产能力及开采要求</w:t>
            </w: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矿床开采强度</w:t>
            </w:r>
          </w:p>
        </w:tc>
        <w:tc>
          <w:tcPr>
            <w:tcW w:w="709"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705"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703" w:type="dxa"/>
            <w:vMerge w:val="restart"/>
            <w:tcBorders>
              <w:top w:val="nil"/>
              <w:left w:val="single" w:sz="4" w:space="0" w:color="auto"/>
              <w:bottom w:val="single" w:sz="4" w:space="0" w:color="000000"/>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r>
      <w:tr w:rsidR="00CD6554" w:rsidRPr="00F31838" w:rsidTr="007741F1">
        <w:trPr>
          <w:trHeight w:hRule="exact" w:val="469"/>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矿井生产能力</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502"/>
          <w:jc w:val="center"/>
        </w:trPr>
        <w:tc>
          <w:tcPr>
            <w:tcW w:w="428"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对矿床开采的要求</w:t>
            </w:r>
          </w:p>
        </w:tc>
        <w:tc>
          <w:tcPr>
            <w:tcW w:w="709"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000000"/>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val="restart"/>
            <w:tcBorders>
              <w:top w:val="nil"/>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7</w:t>
            </w:r>
          </w:p>
        </w:tc>
        <w:tc>
          <w:tcPr>
            <w:tcW w:w="1135" w:type="dxa"/>
            <w:vMerge w:val="restart"/>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矿床开拓方法</w:t>
            </w: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矿床开拓及开拓巷道</w:t>
            </w:r>
          </w:p>
        </w:tc>
        <w:tc>
          <w:tcPr>
            <w:tcW w:w="709" w:type="dxa"/>
            <w:vMerge w:val="restart"/>
            <w:tcBorders>
              <w:top w:val="nil"/>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6</w:t>
            </w:r>
          </w:p>
        </w:tc>
        <w:tc>
          <w:tcPr>
            <w:tcW w:w="705" w:type="dxa"/>
            <w:vMerge w:val="restart"/>
            <w:tcBorders>
              <w:top w:val="nil"/>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703" w:type="dxa"/>
            <w:vMerge w:val="restart"/>
            <w:tcBorders>
              <w:top w:val="nil"/>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4</w:t>
            </w:r>
          </w:p>
        </w:tc>
      </w:tr>
      <w:tr w:rsidR="00CD6554" w:rsidRPr="00F31838" w:rsidTr="007741F1">
        <w:trPr>
          <w:trHeight w:hRule="exact" w:val="397"/>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开拓方法分类</w:t>
            </w:r>
          </w:p>
        </w:tc>
        <w:tc>
          <w:tcPr>
            <w:tcW w:w="709"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448"/>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平硐开拓法</w:t>
            </w:r>
          </w:p>
        </w:tc>
        <w:tc>
          <w:tcPr>
            <w:tcW w:w="709"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45"/>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斜井开拓法</w:t>
            </w:r>
          </w:p>
        </w:tc>
        <w:tc>
          <w:tcPr>
            <w:tcW w:w="709"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280"/>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竖井开拓法</w:t>
            </w:r>
          </w:p>
        </w:tc>
        <w:tc>
          <w:tcPr>
            <w:tcW w:w="709"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44"/>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6</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斜坡</w:t>
            </w:r>
            <w:proofErr w:type="gramStart"/>
            <w:r w:rsidRPr="00F31838">
              <w:rPr>
                <w:rFonts w:ascii="Times New Roman" w:hAnsi="Times New Roman"/>
                <w:color w:val="000000"/>
              </w:rPr>
              <w:t>道开拓法</w:t>
            </w:r>
            <w:proofErr w:type="gramEnd"/>
          </w:p>
        </w:tc>
        <w:tc>
          <w:tcPr>
            <w:tcW w:w="709"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34"/>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7</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联合开拓法</w:t>
            </w:r>
          </w:p>
        </w:tc>
        <w:tc>
          <w:tcPr>
            <w:tcW w:w="709"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7"/>
          <w:jc w:val="center"/>
        </w:trPr>
        <w:tc>
          <w:tcPr>
            <w:tcW w:w="428"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8</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主要开拓巷道类型和位置的选择</w:t>
            </w: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主要开拓巷道类型的选择</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6</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3</w:t>
            </w:r>
          </w:p>
        </w:tc>
      </w:tr>
      <w:tr w:rsidR="00CD6554" w:rsidRPr="00F31838" w:rsidTr="007741F1">
        <w:trPr>
          <w:trHeight w:hRule="exact" w:val="301"/>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nil"/>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选择主要开拓巷道位置应考虑的因素</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22"/>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主要开拓巷道沿矿体走向位置的选择</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75"/>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主要开拓巷道垂直矿体走向位置的选择</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423"/>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保安矿柱的圈定</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399"/>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6</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副井和通风井位置的选定</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424"/>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7</w:t>
            </w:r>
          </w:p>
        </w:tc>
        <w:tc>
          <w:tcPr>
            <w:tcW w:w="4298" w:type="dxa"/>
            <w:tcBorders>
              <w:top w:val="single" w:sz="4" w:space="0" w:color="auto"/>
              <w:left w:val="nil"/>
              <w:bottom w:val="single" w:sz="4" w:space="0" w:color="auto"/>
              <w:right w:val="single" w:sz="4" w:space="0" w:color="auto"/>
            </w:tcBorders>
          </w:tcPr>
          <w:p w:rsidR="00CD6554" w:rsidRPr="00F31838" w:rsidRDefault="00CD6554" w:rsidP="007741F1">
            <w:pPr>
              <w:rPr>
                <w:rFonts w:ascii="Times New Roman" w:hAnsi="Times New Roman"/>
                <w:color w:val="000000"/>
              </w:rPr>
            </w:pPr>
            <w:r w:rsidRPr="00F31838">
              <w:rPr>
                <w:rFonts w:ascii="Times New Roman" w:hAnsi="Times New Roman"/>
                <w:color w:val="000000"/>
              </w:rPr>
              <w:t>其它辅助开拓巷道的布置</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454"/>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8</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井底车场及硐室</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433"/>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9</w:t>
            </w:r>
          </w:p>
        </w:tc>
        <w:tc>
          <w:tcPr>
            <w:tcW w:w="4298" w:type="dxa"/>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分阶段运输巷道的布置</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hRule="exact" w:val="425"/>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10</w:t>
            </w:r>
          </w:p>
        </w:tc>
        <w:tc>
          <w:tcPr>
            <w:tcW w:w="4298" w:type="dxa"/>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矿床开拓方法选择</w:t>
            </w:r>
          </w:p>
        </w:tc>
        <w:tc>
          <w:tcPr>
            <w:tcW w:w="709"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396"/>
          <w:jc w:val="center"/>
        </w:trPr>
        <w:tc>
          <w:tcPr>
            <w:tcW w:w="428" w:type="dxa"/>
            <w:vMerge w:val="restart"/>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9</w:t>
            </w:r>
          </w:p>
        </w:tc>
        <w:tc>
          <w:tcPr>
            <w:tcW w:w="1135" w:type="dxa"/>
            <w:vMerge w:val="restart"/>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回采工作主要过程</w:t>
            </w: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r w:rsidRPr="00F31838">
              <w:rPr>
                <w:rFonts w:ascii="Times New Roman" w:hAnsi="Times New Roman"/>
                <w:color w:val="000000"/>
                <w:kern w:val="0"/>
                <w:szCs w:val="21"/>
              </w:rPr>
              <w:t xml:space="preserve">　</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left"/>
              <w:rPr>
                <w:rFonts w:ascii="Times New Roman" w:hAnsi="Times New Roman"/>
                <w:color w:val="000000"/>
                <w:kern w:val="0"/>
                <w:szCs w:val="21"/>
              </w:rPr>
            </w:pPr>
            <w:r w:rsidRPr="00F31838">
              <w:rPr>
                <w:rFonts w:ascii="Times New Roman" w:hAnsi="Times New Roman"/>
                <w:color w:val="000000"/>
              </w:rPr>
              <w:t>落矿</w:t>
            </w:r>
          </w:p>
        </w:tc>
        <w:tc>
          <w:tcPr>
            <w:tcW w:w="709" w:type="dxa"/>
            <w:vMerge w:val="restart"/>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705" w:type="dxa"/>
            <w:vMerge w:val="restart"/>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703" w:type="dxa"/>
            <w:vMerge w:val="restart"/>
            <w:tcBorders>
              <w:top w:val="single" w:sz="4" w:space="0" w:color="auto"/>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3</w:t>
            </w:r>
          </w:p>
        </w:tc>
      </w:tr>
      <w:tr w:rsidR="00CD6554" w:rsidRPr="00F31838" w:rsidTr="007741F1">
        <w:trPr>
          <w:trHeight w:val="416"/>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矿石运搬运</w:t>
            </w:r>
          </w:p>
        </w:tc>
        <w:tc>
          <w:tcPr>
            <w:tcW w:w="709"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423"/>
          <w:jc w:val="center"/>
        </w:trPr>
        <w:tc>
          <w:tcPr>
            <w:tcW w:w="428" w:type="dxa"/>
            <w:vMerge/>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采场地</w:t>
            </w:r>
            <w:proofErr w:type="gramStart"/>
            <w:r w:rsidRPr="00F31838">
              <w:rPr>
                <w:rFonts w:ascii="Times New Roman" w:hAnsi="Times New Roman"/>
                <w:color w:val="000000"/>
              </w:rPr>
              <w:t>压管理</w:t>
            </w:r>
            <w:proofErr w:type="gramEnd"/>
          </w:p>
        </w:tc>
        <w:tc>
          <w:tcPr>
            <w:tcW w:w="709"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288"/>
          <w:jc w:val="center"/>
        </w:trPr>
        <w:tc>
          <w:tcPr>
            <w:tcW w:w="428" w:type="dxa"/>
            <w:vMerge w:val="restart"/>
            <w:tcBorders>
              <w:top w:val="nil"/>
              <w:left w:val="single" w:sz="4" w:space="0" w:color="auto"/>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10</w:t>
            </w:r>
          </w:p>
        </w:tc>
        <w:tc>
          <w:tcPr>
            <w:tcW w:w="1135" w:type="dxa"/>
            <w:vMerge w:val="restart"/>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采矿方法</w:t>
            </w:r>
          </w:p>
          <w:p w:rsidR="00CD6554" w:rsidRPr="00F31838" w:rsidRDefault="00CD6554" w:rsidP="007741F1">
            <w:pPr>
              <w:rPr>
                <w:rFonts w:ascii="Times New Roman" w:hAnsi="Times New Roman"/>
                <w:color w:val="000000"/>
                <w:kern w:val="0"/>
                <w:szCs w:val="21"/>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采矿方法分类</w:t>
            </w:r>
          </w:p>
        </w:tc>
        <w:tc>
          <w:tcPr>
            <w:tcW w:w="709" w:type="dxa"/>
            <w:vMerge w:val="restart"/>
            <w:tcBorders>
              <w:top w:val="nil"/>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705" w:type="dxa"/>
            <w:vMerge w:val="restart"/>
            <w:tcBorders>
              <w:top w:val="nil"/>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703" w:type="dxa"/>
            <w:vMerge w:val="restart"/>
            <w:tcBorders>
              <w:top w:val="nil"/>
              <w:left w:val="nil"/>
              <w:bottom w:val="single" w:sz="4" w:space="0" w:color="auto"/>
              <w:right w:val="single" w:sz="4" w:space="0" w:color="auto"/>
            </w:tcBorders>
            <w:vAlign w:val="center"/>
          </w:tcPr>
          <w:p w:rsidR="00CD6554" w:rsidRPr="00F31838" w:rsidRDefault="00CD6554" w:rsidP="007741F1">
            <w:pPr>
              <w:jc w:val="center"/>
              <w:rPr>
                <w:rFonts w:ascii="Times New Roman" w:hAnsi="Times New Roman"/>
                <w:color w:val="000000"/>
                <w:kern w:val="0"/>
                <w:szCs w:val="21"/>
              </w:rPr>
            </w:pPr>
            <w:r w:rsidRPr="00F31838">
              <w:rPr>
                <w:rFonts w:ascii="Times New Roman" w:hAnsi="Times New Roman"/>
                <w:color w:val="000000"/>
                <w:kern w:val="0"/>
                <w:szCs w:val="21"/>
              </w:rPr>
              <w:t>4</w:t>
            </w:r>
          </w:p>
        </w:tc>
      </w:tr>
      <w:tr w:rsidR="00CD6554" w:rsidRPr="00F31838" w:rsidTr="007741F1">
        <w:trPr>
          <w:trHeight w:val="288"/>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空场采矿法</w:t>
            </w:r>
          </w:p>
        </w:tc>
        <w:tc>
          <w:tcPr>
            <w:tcW w:w="709"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288"/>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崩落采矿法</w:t>
            </w:r>
          </w:p>
        </w:tc>
        <w:tc>
          <w:tcPr>
            <w:tcW w:w="709"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288"/>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充真采矿法</w:t>
            </w:r>
          </w:p>
        </w:tc>
        <w:tc>
          <w:tcPr>
            <w:tcW w:w="709"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288"/>
          <w:jc w:val="center"/>
        </w:trPr>
        <w:tc>
          <w:tcPr>
            <w:tcW w:w="428" w:type="dxa"/>
            <w:vMerge/>
            <w:tcBorders>
              <w:top w:val="nil"/>
              <w:left w:val="single" w:sz="4" w:space="0" w:color="auto"/>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1135"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r w:rsidRPr="00F31838">
              <w:rPr>
                <w:rFonts w:ascii="Times New Roman" w:hAnsi="Times New Roman"/>
                <w:color w:val="000000"/>
              </w:rPr>
              <w:t>采矿方法选择</w:t>
            </w:r>
          </w:p>
        </w:tc>
        <w:tc>
          <w:tcPr>
            <w:tcW w:w="709"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5"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c>
          <w:tcPr>
            <w:tcW w:w="703" w:type="dxa"/>
            <w:vMerge/>
            <w:tcBorders>
              <w:top w:val="nil"/>
              <w:left w:val="nil"/>
              <w:bottom w:val="single" w:sz="4" w:space="0" w:color="auto"/>
              <w:right w:val="single" w:sz="4" w:space="0" w:color="auto"/>
            </w:tcBorders>
            <w:vAlign w:val="center"/>
          </w:tcPr>
          <w:p w:rsidR="00CD6554" w:rsidRPr="00F31838" w:rsidRDefault="00CD6554" w:rsidP="007741F1">
            <w:pPr>
              <w:rPr>
                <w:rFonts w:ascii="Times New Roman" w:hAnsi="Times New Roman"/>
                <w:color w:val="000000"/>
              </w:rPr>
            </w:pPr>
          </w:p>
        </w:tc>
      </w:tr>
      <w:tr w:rsidR="00CD6554" w:rsidRPr="00F31838" w:rsidTr="007741F1">
        <w:trPr>
          <w:trHeight w:val="288"/>
          <w:jc w:val="center"/>
        </w:trPr>
        <w:tc>
          <w:tcPr>
            <w:tcW w:w="428" w:type="dxa"/>
            <w:tcBorders>
              <w:top w:val="nil"/>
              <w:left w:val="single" w:sz="4" w:space="0" w:color="auto"/>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11</w:t>
            </w:r>
          </w:p>
        </w:tc>
        <w:tc>
          <w:tcPr>
            <w:tcW w:w="1135" w:type="dxa"/>
            <w:tcBorders>
              <w:top w:val="nil"/>
              <w:left w:val="nil"/>
              <w:bottom w:val="single" w:sz="4" w:space="0" w:color="auto"/>
              <w:right w:val="single" w:sz="4" w:space="0" w:color="auto"/>
            </w:tcBorders>
            <w:vAlign w:val="center"/>
          </w:tcPr>
          <w:p w:rsidR="00CD6554" w:rsidRPr="00F31838" w:rsidRDefault="00CD6554" w:rsidP="007741F1">
            <w:pPr>
              <w:widowControl/>
              <w:jc w:val="left"/>
              <w:rPr>
                <w:rFonts w:ascii="Times New Roman" w:hAnsi="Times New Roman"/>
                <w:color w:val="000000"/>
                <w:kern w:val="0"/>
                <w:szCs w:val="21"/>
              </w:rPr>
            </w:pPr>
            <w:r w:rsidRPr="00F31838">
              <w:rPr>
                <w:rFonts w:ascii="Times New Roman" w:hAnsi="Times New Roman"/>
                <w:color w:val="000000"/>
                <w:kern w:val="0"/>
                <w:szCs w:val="21"/>
              </w:rPr>
              <w:t>合计</w:t>
            </w:r>
          </w:p>
        </w:tc>
        <w:tc>
          <w:tcPr>
            <w:tcW w:w="53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4298"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jc w:val="left"/>
              <w:rPr>
                <w:rFonts w:ascii="Times New Roman" w:hAnsi="Times New Roman"/>
                <w:color w:val="000000"/>
                <w:kern w:val="0"/>
                <w:szCs w:val="21"/>
              </w:rPr>
            </w:pP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28</w:t>
            </w:r>
          </w:p>
        </w:tc>
        <w:tc>
          <w:tcPr>
            <w:tcW w:w="705"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703" w:type="dxa"/>
            <w:tcBorders>
              <w:top w:val="nil"/>
              <w:left w:val="nil"/>
              <w:bottom w:val="single" w:sz="4" w:space="0" w:color="auto"/>
              <w:right w:val="single" w:sz="4" w:space="0" w:color="auto"/>
            </w:tcBorders>
            <w:vAlign w:val="center"/>
          </w:tcPr>
          <w:p w:rsidR="00CD6554" w:rsidRPr="00F31838" w:rsidRDefault="00CD6554" w:rsidP="007741F1">
            <w:pPr>
              <w:widowControl/>
              <w:jc w:val="center"/>
              <w:rPr>
                <w:rFonts w:ascii="Times New Roman" w:hAnsi="Times New Roman"/>
                <w:color w:val="000000"/>
                <w:kern w:val="0"/>
                <w:szCs w:val="21"/>
              </w:rPr>
            </w:pPr>
          </w:p>
        </w:tc>
      </w:tr>
    </w:tbl>
    <w:p w:rsidR="00CD6554" w:rsidRPr="00F31838" w:rsidRDefault="00CD6554" w:rsidP="00CD6554">
      <w:pPr>
        <w:jc w:val="center"/>
        <w:rPr>
          <w:b/>
          <w:color w:val="000000"/>
        </w:rPr>
      </w:pPr>
    </w:p>
    <w:p w:rsidR="00CD6554" w:rsidRPr="00F31838" w:rsidRDefault="00CD6554" w:rsidP="00CD6554">
      <w:pPr>
        <w:rPr>
          <w:rFonts w:eastAsia="微软雅黑"/>
          <w:color w:val="000000"/>
          <w:sz w:val="28"/>
          <w:szCs w:val="28"/>
        </w:rPr>
      </w:pPr>
      <w:r w:rsidRPr="00F31838">
        <w:rPr>
          <w:rFonts w:eastAsia="微软雅黑"/>
          <w:color w:val="000000"/>
          <w:sz w:val="28"/>
          <w:szCs w:val="28"/>
        </w:rPr>
        <w:t>五、考核方案及考核权重</w:t>
      </w:r>
    </w:p>
    <w:p w:rsidR="00CD6554" w:rsidRPr="00F31838" w:rsidRDefault="00CD6554" w:rsidP="00CD6554">
      <w:pPr>
        <w:pStyle w:val="a3"/>
        <w:widowControl w:val="0"/>
        <w:autoSpaceDE w:val="0"/>
        <w:autoSpaceDN w:val="0"/>
        <w:adjustRightInd w:val="0"/>
        <w:spacing w:before="0" w:beforeAutospacing="0" w:after="0" w:afterAutospacing="0" w:line="500" w:lineRule="exact"/>
        <w:ind w:firstLineChars="200" w:firstLine="480"/>
        <w:rPr>
          <w:rFonts w:ascii="Times New Roman" w:hAnsi="Times New Roman" w:cs="Times New Roman"/>
          <w:color w:val="000000"/>
        </w:rPr>
      </w:pPr>
      <w:r w:rsidRPr="00F31838">
        <w:rPr>
          <w:rFonts w:ascii="Times New Roman" w:hAnsi="Times New Roman" w:cs="Times New Roman"/>
          <w:color w:val="000000"/>
        </w:rPr>
        <w:t>基于《非煤矿床开采》教学内容与毕业要求指标点的关联性，制定本课程质量评价方法。</w:t>
      </w:r>
      <w:r w:rsidRPr="00F31838">
        <w:rPr>
          <w:rFonts w:ascii="Times New Roman" w:eastAsia="华文细黑" w:hAnsi="Times New Roman" w:cs="Times New Roman"/>
          <w:color w:val="000000"/>
        </w:rPr>
        <w:t>课程考试考核总成绩由平时学习表现、过程考核成绩</w:t>
      </w:r>
      <w:proofErr w:type="gramStart"/>
      <w:r w:rsidRPr="00F31838">
        <w:rPr>
          <w:rFonts w:ascii="Times New Roman" w:eastAsia="华文细黑" w:hAnsi="Times New Roman" w:cs="Times New Roman"/>
          <w:color w:val="000000"/>
        </w:rPr>
        <w:t>和结课考试</w:t>
      </w:r>
      <w:proofErr w:type="gramEnd"/>
      <w:r w:rsidRPr="00F31838">
        <w:rPr>
          <w:rFonts w:ascii="Times New Roman" w:eastAsia="华文细黑" w:hAnsi="Times New Roman" w:cs="Times New Roman"/>
          <w:color w:val="000000"/>
        </w:rPr>
        <w:t>成绩三部分组成，这种考核方式可大大促进学生对日常教学环节中知识积累和掌握的重视程度，促进学生的学习产出。考试考核方案及权重见表</w:t>
      </w:r>
      <w:r w:rsidRPr="00F31838">
        <w:rPr>
          <w:rFonts w:ascii="Times New Roman" w:eastAsia="华文细黑" w:hAnsi="Times New Roman" w:cs="Times New Roman"/>
          <w:color w:val="000000"/>
        </w:rPr>
        <w:t>4</w:t>
      </w:r>
      <w:r w:rsidRPr="00F31838">
        <w:rPr>
          <w:rFonts w:ascii="Times New Roman" w:eastAsia="华文细黑" w:hAnsi="Times New Roman" w:cs="Times New Roman"/>
          <w:color w:val="000000"/>
        </w:rPr>
        <w:t>。</w:t>
      </w:r>
    </w:p>
    <w:p w:rsidR="00CD6554" w:rsidRPr="00F31838" w:rsidRDefault="00CD6554" w:rsidP="00CD6554">
      <w:pPr>
        <w:rPr>
          <w:rFonts w:eastAsia="华文细黑"/>
          <w:color w:val="000000"/>
          <w:kern w:val="0"/>
          <w:sz w:val="24"/>
          <w:szCs w:val="24"/>
        </w:rPr>
        <w:sectPr w:rsidR="00CD6554" w:rsidRPr="00F31838" w:rsidSect="00D96845">
          <w:pgSz w:w="11915" w:h="16839"/>
          <w:pgMar w:top="1440" w:right="1800" w:bottom="1440" w:left="1800" w:header="851" w:footer="992" w:gutter="0"/>
          <w:cols w:space="720"/>
          <w:docGrid w:type="lines" w:linePitch="312"/>
        </w:sectPr>
      </w:pPr>
    </w:p>
    <w:p w:rsidR="00CD6554" w:rsidRPr="00F31838" w:rsidRDefault="00CD6554" w:rsidP="00CD6554">
      <w:pPr>
        <w:spacing w:line="500" w:lineRule="exact"/>
        <w:jc w:val="center"/>
        <w:rPr>
          <w:b/>
          <w:color w:val="000000"/>
          <w:szCs w:val="21"/>
        </w:rPr>
      </w:pPr>
      <w:r w:rsidRPr="00F31838">
        <w:rPr>
          <w:b/>
          <w:color w:val="000000"/>
          <w:szCs w:val="21"/>
        </w:rPr>
        <w:lastRenderedPageBreak/>
        <w:t>表</w:t>
      </w:r>
      <w:r w:rsidRPr="00F31838">
        <w:rPr>
          <w:b/>
          <w:color w:val="000000"/>
          <w:szCs w:val="21"/>
        </w:rPr>
        <w:t xml:space="preserve">4  </w:t>
      </w:r>
      <w:r w:rsidRPr="00F31838">
        <w:rPr>
          <w:b/>
          <w:color w:val="000000"/>
          <w:szCs w:val="21"/>
        </w:rPr>
        <w:t>考核方案及考核权重</w:t>
      </w:r>
    </w:p>
    <w:tbl>
      <w:tblPr>
        <w:tblW w:w="0" w:type="auto"/>
        <w:tblInd w:w="103" w:type="dxa"/>
        <w:tblLayout w:type="fixed"/>
        <w:tblLook w:val="0000" w:firstRow="0" w:lastRow="0" w:firstColumn="0" w:lastColumn="0" w:noHBand="0" w:noVBand="0"/>
      </w:tblPr>
      <w:tblGrid>
        <w:gridCol w:w="4200"/>
        <w:gridCol w:w="3318"/>
        <w:gridCol w:w="865"/>
        <w:gridCol w:w="709"/>
        <w:gridCol w:w="709"/>
        <w:gridCol w:w="852"/>
        <w:gridCol w:w="717"/>
        <w:gridCol w:w="700"/>
        <w:gridCol w:w="777"/>
      </w:tblGrid>
      <w:tr w:rsidR="00CD6554" w:rsidRPr="00F31838" w:rsidTr="007741F1">
        <w:trPr>
          <w:trHeight w:val="288"/>
        </w:trPr>
        <w:tc>
          <w:tcPr>
            <w:tcW w:w="4200" w:type="dxa"/>
            <w:vMerge w:val="restart"/>
            <w:tcBorders>
              <w:top w:val="single" w:sz="4" w:space="0" w:color="auto"/>
              <w:left w:val="single" w:sz="4" w:space="0" w:color="auto"/>
              <w:bottom w:val="single" w:sz="4" w:space="0" w:color="000000"/>
              <w:right w:val="single" w:sz="4" w:space="0" w:color="auto"/>
            </w:tcBorders>
            <w:vAlign w:val="center"/>
          </w:tcPr>
          <w:p w:rsidR="00CD6554" w:rsidRPr="00F31838" w:rsidRDefault="005D01B5" w:rsidP="007741F1">
            <w:pPr>
              <w:widowControl/>
              <w:spacing w:line="240" w:lineRule="auto"/>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3318" w:type="dxa"/>
            <w:vMerge w:val="restart"/>
            <w:tcBorders>
              <w:top w:val="single" w:sz="4" w:space="0" w:color="auto"/>
              <w:left w:val="single" w:sz="4" w:space="0" w:color="auto"/>
              <w:bottom w:val="single" w:sz="4" w:space="0" w:color="000000"/>
              <w:right w:val="single" w:sz="4" w:space="0" w:color="auto"/>
            </w:tcBorders>
            <w:vAlign w:val="center"/>
          </w:tcPr>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知识单元</w:t>
            </w:r>
            <w:r w:rsidRPr="00F31838">
              <w:rPr>
                <w:rFonts w:ascii="Times New Roman" w:hAnsi="Times New Roman"/>
                <w:b/>
                <w:color w:val="000000"/>
                <w:kern w:val="0"/>
                <w:szCs w:val="21"/>
              </w:rPr>
              <w:t>——</w:t>
            </w:r>
            <w:r w:rsidRPr="00F31838">
              <w:rPr>
                <w:rFonts w:ascii="Times New Roman" w:hAnsi="Times New Roman"/>
                <w:b/>
                <w:color w:val="000000"/>
                <w:kern w:val="0"/>
                <w:szCs w:val="21"/>
              </w:rPr>
              <w:t>支撑章节</w:t>
            </w:r>
          </w:p>
        </w:tc>
        <w:tc>
          <w:tcPr>
            <w:tcW w:w="4552" w:type="dxa"/>
            <w:gridSpan w:val="6"/>
            <w:tcBorders>
              <w:top w:val="single" w:sz="4" w:space="0" w:color="auto"/>
              <w:left w:val="nil"/>
              <w:bottom w:val="single" w:sz="4" w:space="0" w:color="auto"/>
              <w:right w:val="single" w:sz="4" w:space="0" w:color="000000"/>
            </w:tcBorders>
            <w:vAlign w:val="center"/>
          </w:tcPr>
          <w:p w:rsidR="00CD6554" w:rsidRPr="00F31838" w:rsidRDefault="00CD6554" w:rsidP="007741F1">
            <w:pPr>
              <w:spacing w:line="240" w:lineRule="auto"/>
              <w:jc w:val="center"/>
              <w:rPr>
                <w:rFonts w:ascii="Times New Roman" w:hAnsi="Times New Roman"/>
                <w:b/>
                <w:color w:val="000000"/>
                <w:kern w:val="0"/>
                <w:sz w:val="22"/>
              </w:rPr>
            </w:pPr>
            <w:r w:rsidRPr="00F31838">
              <w:rPr>
                <w:rFonts w:ascii="Times New Roman" w:hAnsi="Times New Roman"/>
                <w:b/>
                <w:color w:val="000000"/>
                <w:kern w:val="0"/>
                <w:sz w:val="22"/>
              </w:rPr>
              <w:t>考核环节权重</w:t>
            </w:r>
          </w:p>
        </w:tc>
        <w:tc>
          <w:tcPr>
            <w:tcW w:w="777" w:type="dxa"/>
            <w:vMerge w:val="restart"/>
            <w:tcBorders>
              <w:top w:val="single" w:sz="4" w:space="0" w:color="auto"/>
              <w:left w:val="single" w:sz="4" w:space="0" w:color="auto"/>
              <w:bottom w:val="single" w:sz="4" w:space="0" w:color="000000"/>
              <w:right w:val="single" w:sz="4" w:space="0" w:color="auto"/>
            </w:tcBorders>
            <w:vAlign w:val="center"/>
          </w:tcPr>
          <w:p w:rsidR="00CD6554" w:rsidRPr="00F31838" w:rsidRDefault="00CD6554" w:rsidP="007741F1">
            <w:pPr>
              <w:widowControl/>
              <w:spacing w:line="240" w:lineRule="auto"/>
              <w:jc w:val="center"/>
              <w:rPr>
                <w:rFonts w:ascii="Times New Roman" w:hAnsi="Times New Roman"/>
                <w:b/>
                <w:color w:val="000000"/>
                <w:kern w:val="0"/>
                <w:sz w:val="22"/>
              </w:rPr>
            </w:pPr>
            <w:r w:rsidRPr="00F31838">
              <w:rPr>
                <w:rFonts w:ascii="Times New Roman" w:hAnsi="Times New Roman"/>
                <w:b/>
                <w:color w:val="000000"/>
                <w:kern w:val="0"/>
                <w:sz w:val="22"/>
              </w:rPr>
              <w:t>合计</w:t>
            </w:r>
          </w:p>
        </w:tc>
      </w:tr>
      <w:tr w:rsidR="00CD6554" w:rsidRPr="00F31838" w:rsidTr="007741F1">
        <w:trPr>
          <w:trHeight w:val="288"/>
        </w:trPr>
        <w:tc>
          <w:tcPr>
            <w:tcW w:w="4200" w:type="dxa"/>
            <w:vMerge/>
            <w:tcBorders>
              <w:top w:val="single" w:sz="4" w:space="0" w:color="auto"/>
              <w:left w:val="single" w:sz="4" w:space="0" w:color="auto"/>
              <w:bottom w:val="single" w:sz="4" w:space="0" w:color="000000"/>
              <w:right w:val="single" w:sz="4" w:space="0" w:color="auto"/>
            </w:tcBorders>
            <w:vAlign w:val="center"/>
          </w:tcPr>
          <w:p w:rsidR="00CD6554" w:rsidRPr="00F31838" w:rsidRDefault="00CD6554" w:rsidP="007741F1">
            <w:pPr>
              <w:spacing w:line="240" w:lineRule="auto"/>
              <w:rPr>
                <w:rFonts w:ascii="Times New Roman" w:hAnsi="Times New Roman"/>
                <w:color w:val="000000"/>
              </w:rPr>
            </w:pPr>
          </w:p>
        </w:tc>
        <w:tc>
          <w:tcPr>
            <w:tcW w:w="3318" w:type="dxa"/>
            <w:vMerge/>
            <w:tcBorders>
              <w:top w:val="single" w:sz="4" w:space="0" w:color="auto"/>
              <w:left w:val="single" w:sz="4" w:space="0" w:color="auto"/>
              <w:bottom w:val="single" w:sz="4" w:space="0" w:color="000000"/>
              <w:right w:val="single" w:sz="4" w:space="0" w:color="auto"/>
            </w:tcBorders>
            <w:vAlign w:val="center"/>
          </w:tcPr>
          <w:p w:rsidR="00CD6554" w:rsidRPr="00F31838" w:rsidRDefault="00CD6554" w:rsidP="007741F1">
            <w:pPr>
              <w:spacing w:line="240" w:lineRule="auto"/>
              <w:rPr>
                <w:rFonts w:ascii="Times New Roman" w:hAnsi="Times New Roman"/>
                <w:color w:val="000000"/>
              </w:rPr>
            </w:pPr>
          </w:p>
        </w:tc>
        <w:tc>
          <w:tcPr>
            <w:tcW w:w="865"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b/>
                <w:color w:val="000000"/>
                <w:kern w:val="0"/>
                <w:szCs w:val="21"/>
              </w:rPr>
            </w:pPr>
            <w:proofErr w:type="gramStart"/>
            <w:r w:rsidRPr="00F31838">
              <w:rPr>
                <w:rFonts w:ascii="Times New Roman" w:hAnsi="Times New Roman"/>
                <w:b/>
                <w:color w:val="000000"/>
                <w:kern w:val="0"/>
                <w:szCs w:val="21"/>
              </w:rPr>
              <w:t>结课考试</w:t>
            </w:r>
            <w:proofErr w:type="gramEnd"/>
          </w:p>
        </w:tc>
        <w:tc>
          <w:tcPr>
            <w:tcW w:w="2270" w:type="dxa"/>
            <w:gridSpan w:val="3"/>
            <w:tcBorders>
              <w:top w:val="single" w:sz="4" w:space="0" w:color="auto"/>
              <w:left w:val="single" w:sz="4" w:space="0" w:color="auto"/>
              <w:bottom w:val="single" w:sz="4" w:space="0" w:color="auto"/>
              <w:right w:val="single" w:sz="4" w:space="0" w:color="000000"/>
            </w:tcBorders>
            <w:vAlign w:val="center"/>
          </w:tcPr>
          <w:p w:rsidR="00CD6554" w:rsidRPr="00F31838" w:rsidRDefault="00CD6554" w:rsidP="007741F1">
            <w:pPr>
              <w:widowControl/>
              <w:spacing w:line="240" w:lineRule="auto"/>
              <w:jc w:val="center"/>
              <w:rPr>
                <w:rFonts w:ascii="Times New Roman" w:hAnsi="Times New Roman"/>
                <w:b/>
                <w:color w:val="000000"/>
                <w:kern w:val="0"/>
                <w:sz w:val="22"/>
              </w:rPr>
            </w:pPr>
            <w:r w:rsidRPr="00F31838">
              <w:rPr>
                <w:rFonts w:ascii="Times New Roman" w:hAnsi="Times New Roman"/>
                <w:b/>
                <w:color w:val="000000"/>
                <w:kern w:val="0"/>
                <w:sz w:val="22"/>
              </w:rPr>
              <w:t>过程考核</w:t>
            </w:r>
          </w:p>
        </w:tc>
        <w:tc>
          <w:tcPr>
            <w:tcW w:w="1417" w:type="dxa"/>
            <w:gridSpan w:val="2"/>
            <w:tcBorders>
              <w:top w:val="single" w:sz="4" w:space="0" w:color="auto"/>
              <w:left w:val="nil"/>
              <w:bottom w:val="single" w:sz="4" w:space="0" w:color="auto"/>
              <w:right w:val="single" w:sz="4" w:space="0" w:color="000000"/>
            </w:tcBorders>
            <w:vAlign w:val="center"/>
          </w:tcPr>
          <w:p w:rsidR="00CD6554" w:rsidRPr="00F31838" w:rsidRDefault="00CD6554" w:rsidP="007741F1">
            <w:pPr>
              <w:widowControl/>
              <w:spacing w:line="240" w:lineRule="auto"/>
              <w:jc w:val="center"/>
              <w:rPr>
                <w:rFonts w:ascii="Times New Roman" w:hAnsi="Times New Roman"/>
                <w:b/>
                <w:color w:val="000000"/>
                <w:kern w:val="0"/>
                <w:sz w:val="22"/>
              </w:rPr>
            </w:pPr>
            <w:r w:rsidRPr="00F31838">
              <w:rPr>
                <w:rFonts w:ascii="Times New Roman" w:hAnsi="Times New Roman"/>
                <w:b/>
                <w:color w:val="000000"/>
                <w:kern w:val="0"/>
                <w:sz w:val="22"/>
              </w:rPr>
              <w:t>平时表现</w:t>
            </w:r>
          </w:p>
        </w:tc>
        <w:tc>
          <w:tcPr>
            <w:tcW w:w="777" w:type="dxa"/>
            <w:vMerge/>
            <w:tcBorders>
              <w:top w:val="single" w:sz="4" w:space="0" w:color="auto"/>
              <w:left w:val="single" w:sz="4" w:space="0" w:color="auto"/>
              <w:bottom w:val="single" w:sz="4" w:space="0" w:color="000000"/>
              <w:right w:val="single" w:sz="4" w:space="0" w:color="auto"/>
            </w:tcBorders>
            <w:vAlign w:val="center"/>
          </w:tcPr>
          <w:p w:rsidR="00CD6554" w:rsidRPr="00F31838" w:rsidRDefault="00CD6554" w:rsidP="007741F1">
            <w:pPr>
              <w:spacing w:line="240" w:lineRule="auto"/>
              <w:rPr>
                <w:rFonts w:ascii="Times New Roman" w:hAnsi="Times New Roman"/>
                <w:color w:val="000000"/>
              </w:rPr>
            </w:pPr>
          </w:p>
        </w:tc>
      </w:tr>
      <w:tr w:rsidR="00CD6554" w:rsidRPr="00F31838" w:rsidTr="007741F1">
        <w:trPr>
          <w:trHeight w:val="576"/>
        </w:trPr>
        <w:tc>
          <w:tcPr>
            <w:tcW w:w="4200" w:type="dxa"/>
            <w:vMerge/>
            <w:tcBorders>
              <w:top w:val="single" w:sz="4" w:space="0" w:color="auto"/>
              <w:left w:val="single" w:sz="4" w:space="0" w:color="auto"/>
              <w:bottom w:val="single" w:sz="4" w:space="0" w:color="000000"/>
              <w:right w:val="single" w:sz="4" w:space="0" w:color="auto"/>
            </w:tcBorders>
            <w:vAlign w:val="center"/>
          </w:tcPr>
          <w:p w:rsidR="00CD6554" w:rsidRPr="00F31838" w:rsidRDefault="00CD6554" w:rsidP="007741F1">
            <w:pPr>
              <w:spacing w:line="240" w:lineRule="auto"/>
              <w:rPr>
                <w:rFonts w:ascii="Times New Roman" w:hAnsi="Times New Roman"/>
                <w:color w:val="000000"/>
              </w:rPr>
            </w:pPr>
          </w:p>
        </w:tc>
        <w:tc>
          <w:tcPr>
            <w:tcW w:w="3318" w:type="dxa"/>
            <w:vMerge/>
            <w:tcBorders>
              <w:top w:val="single" w:sz="4" w:space="0" w:color="auto"/>
              <w:left w:val="single" w:sz="4" w:space="0" w:color="auto"/>
              <w:bottom w:val="single" w:sz="4" w:space="0" w:color="000000"/>
              <w:right w:val="single" w:sz="4" w:space="0" w:color="auto"/>
            </w:tcBorders>
            <w:vAlign w:val="center"/>
          </w:tcPr>
          <w:p w:rsidR="00CD6554" w:rsidRPr="00F31838" w:rsidRDefault="00CD6554" w:rsidP="007741F1">
            <w:pPr>
              <w:spacing w:line="240" w:lineRule="auto"/>
              <w:rPr>
                <w:rFonts w:ascii="Times New Roman" w:hAnsi="Times New Roman"/>
                <w:color w:val="000000"/>
              </w:rPr>
            </w:pPr>
          </w:p>
        </w:tc>
        <w:tc>
          <w:tcPr>
            <w:tcW w:w="865"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权重</w:t>
            </w:r>
          </w:p>
        </w:tc>
        <w:tc>
          <w:tcPr>
            <w:tcW w:w="709" w:type="dxa"/>
            <w:tcBorders>
              <w:top w:val="nil"/>
              <w:left w:val="nil"/>
              <w:bottom w:val="nil"/>
              <w:right w:val="single" w:sz="4" w:space="0" w:color="auto"/>
            </w:tcBorders>
            <w:vAlign w:val="center"/>
          </w:tcPr>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课程</w:t>
            </w:r>
          </w:p>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项目</w:t>
            </w:r>
          </w:p>
        </w:tc>
        <w:tc>
          <w:tcPr>
            <w:tcW w:w="709" w:type="dxa"/>
            <w:tcBorders>
              <w:top w:val="nil"/>
              <w:left w:val="nil"/>
              <w:bottom w:val="nil"/>
              <w:right w:val="single" w:sz="4" w:space="0" w:color="auto"/>
            </w:tcBorders>
            <w:vAlign w:val="center"/>
          </w:tcPr>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课后</w:t>
            </w:r>
          </w:p>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作业</w:t>
            </w:r>
          </w:p>
        </w:tc>
        <w:tc>
          <w:tcPr>
            <w:tcW w:w="852" w:type="dxa"/>
            <w:tcBorders>
              <w:top w:val="nil"/>
              <w:left w:val="nil"/>
              <w:bottom w:val="nil"/>
              <w:right w:val="single" w:sz="4" w:space="0" w:color="auto"/>
            </w:tcBorders>
            <w:vAlign w:val="center"/>
          </w:tcPr>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实验</w:t>
            </w:r>
          </w:p>
        </w:tc>
        <w:tc>
          <w:tcPr>
            <w:tcW w:w="717" w:type="dxa"/>
            <w:tcBorders>
              <w:top w:val="nil"/>
              <w:left w:val="nil"/>
              <w:bottom w:val="nil"/>
              <w:right w:val="single" w:sz="4" w:space="0" w:color="auto"/>
            </w:tcBorders>
            <w:vAlign w:val="center"/>
          </w:tcPr>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课堂</w:t>
            </w:r>
          </w:p>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讨论</w:t>
            </w:r>
          </w:p>
        </w:tc>
        <w:tc>
          <w:tcPr>
            <w:tcW w:w="700" w:type="dxa"/>
            <w:tcBorders>
              <w:top w:val="nil"/>
              <w:left w:val="nil"/>
              <w:bottom w:val="nil"/>
              <w:right w:val="single" w:sz="4" w:space="0" w:color="auto"/>
            </w:tcBorders>
            <w:vAlign w:val="center"/>
          </w:tcPr>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课堂</w:t>
            </w:r>
          </w:p>
          <w:p w:rsidR="00CD6554" w:rsidRPr="00F31838" w:rsidRDefault="00CD6554" w:rsidP="007741F1">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测试</w:t>
            </w:r>
          </w:p>
        </w:tc>
        <w:tc>
          <w:tcPr>
            <w:tcW w:w="777" w:type="dxa"/>
            <w:vMerge/>
            <w:tcBorders>
              <w:top w:val="single" w:sz="4" w:space="0" w:color="auto"/>
              <w:left w:val="single" w:sz="4" w:space="0" w:color="auto"/>
              <w:bottom w:val="single" w:sz="4" w:space="0" w:color="000000"/>
              <w:right w:val="single" w:sz="4" w:space="0" w:color="auto"/>
            </w:tcBorders>
            <w:vAlign w:val="center"/>
          </w:tcPr>
          <w:p w:rsidR="00CD6554" w:rsidRPr="00F31838" w:rsidRDefault="00CD6554" w:rsidP="007741F1">
            <w:pPr>
              <w:spacing w:line="240" w:lineRule="auto"/>
              <w:rPr>
                <w:rFonts w:ascii="Times New Roman" w:hAnsi="Times New Roman"/>
                <w:color w:val="000000"/>
              </w:rPr>
            </w:pPr>
          </w:p>
        </w:tc>
      </w:tr>
      <w:tr w:rsidR="00CD6554" w:rsidRPr="00F31838" w:rsidTr="007741F1">
        <w:trPr>
          <w:trHeight w:val="876"/>
        </w:trPr>
        <w:tc>
          <w:tcPr>
            <w:tcW w:w="4200" w:type="dxa"/>
            <w:tcBorders>
              <w:top w:val="nil"/>
              <w:left w:val="single" w:sz="4" w:space="0" w:color="auto"/>
              <w:bottom w:val="single" w:sz="4" w:space="0" w:color="auto"/>
              <w:right w:val="single" w:sz="4" w:space="0" w:color="auto"/>
            </w:tcBorders>
            <w:vAlign w:val="center"/>
          </w:tcPr>
          <w:p w:rsidR="00CD6554" w:rsidRPr="00F31838" w:rsidRDefault="005D01B5" w:rsidP="007741F1">
            <w:pPr>
              <w:spacing w:line="240" w:lineRule="auto"/>
              <w:rPr>
                <w:rFonts w:ascii="Times New Roman" w:hAnsi="Times New Roman"/>
                <w:b/>
                <w:color w:val="000000"/>
                <w:szCs w:val="21"/>
              </w:rPr>
            </w:pPr>
            <w:r>
              <w:rPr>
                <w:rFonts w:ascii="Times New Roman" w:hAnsi="Times New Roman"/>
                <w:b/>
                <w:color w:val="000000"/>
                <w:szCs w:val="21"/>
              </w:rPr>
              <w:t>学习目标</w:t>
            </w:r>
            <w:r w:rsidR="00CD6554" w:rsidRPr="00F31838">
              <w:rPr>
                <w:rFonts w:ascii="Times New Roman" w:hAnsi="Times New Roman"/>
                <w:b/>
                <w:color w:val="000000"/>
                <w:szCs w:val="21"/>
              </w:rPr>
              <w:t>1</w:t>
            </w:r>
            <w:r w:rsidR="00CD6554" w:rsidRPr="00F31838">
              <w:rPr>
                <w:rFonts w:ascii="Times New Roman" w:hAnsi="Times New Roman"/>
                <w:b/>
                <w:color w:val="000000"/>
                <w:szCs w:val="21"/>
              </w:rPr>
              <w:t>：掌握</w:t>
            </w:r>
            <w:r w:rsidR="00CD6554" w:rsidRPr="00F31838">
              <w:rPr>
                <w:rFonts w:ascii="Times New Roman" w:hAnsi="Times New Roman"/>
                <w:color w:val="000000"/>
                <w:szCs w:val="21"/>
              </w:rPr>
              <w:t>非煤矿床开采的基本概念，能够</w:t>
            </w:r>
            <w:r w:rsidR="00CD6554" w:rsidRPr="00F31838">
              <w:rPr>
                <w:rFonts w:ascii="Times New Roman" w:hAnsi="Times New Roman"/>
                <w:b/>
                <w:color w:val="000000"/>
                <w:szCs w:val="21"/>
              </w:rPr>
              <w:t>列举</w:t>
            </w:r>
            <w:r w:rsidR="00CD6554" w:rsidRPr="00F31838">
              <w:rPr>
                <w:rFonts w:ascii="Times New Roman" w:hAnsi="Times New Roman"/>
                <w:bCs/>
                <w:color w:val="000000"/>
                <w:szCs w:val="21"/>
              </w:rPr>
              <w:t>非煤矿床回采单元的划分及开采顺序，</w:t>
            </w:r>
            <w:r w:rsidR="00CD6554" w:rsidRPr="00F31838">
              <w:rPr>
                <w:rFonts w:ascii="Times New Roman" w:hAnsi="Times New Roman"/>
                <w:b/>
                <w:bCs/>
                <w:color w:val="000000"/>
                <w:szCs w:val="21"/>
              </w:rPr>
              <w:t>掌握</w:t>
            </w:r>
            <w:r w:rsidR="00CD6554" w:rsidRPr="00F31838">
              <w:rPr>
                <w:rFonts w:ascii="Times New Roman" w:hAnsi="Times New Roman"/>
                <w:color w:val="000000"/>
                <w:szCs w:val="21"/>
              </w:rPr>
              <w:t>衡量非煤矿床优劣的工业指标。</w:t>
            </w:r>
          </w:p>
        </w:tc>
        <w:tc>
          <w:tcPr>
            <w:tcW w:w="3318" w:type="dxa"/>
            <w:tcBorders>
              <w:top w:val="nil"/>
              <w:left w:val="nil"/>
              <w:bottom w:val="single" w:sz="4" w:space="0" w:color="auto"/>
              <w:right w:val="single" w:sz="4" w:space="0" w:color="auto"/>
            </w:tcBorders>
            <w:vAlign w:val="center"/>
          </w:tcPr>
          <w:p w:rsidR="00CD6554" w:rsidRPr="00F31838" w:rsidRDefault="00CD6554" w:rsidP="00CD6554">
            <w:pPr>
              <w:pStyle w:val="a3"/>
              <w:widowControl w:val="0"/>
              <w:numPr>
                <w:ilvl w:val="0"/>
                <w:numId w:val="2"/>
              </w:numPr>
              <w:spacing w:before="0" w:beforeAutospacing="0" w:after="0" w:afterAutospacing="0"/>
              <w:ind w:left="0" w:firstLine="0"/>
              <w:rPr>
                <w:rFonts w:ascii="Times New Roman" w:hAnsi="Times New Roman" w:cs="Times New Roman"/>
                <w:color w:val="000000"/>
              </w:rPr>
            </w:pPr>
            <w:r w:rsidRPr="00F31838">
              <w:rPr>
                <w:rFonts w:ascii="Times New Roman" w:hAnsi="Times New Roman" w:cs="Times New Roman"/>
                <w:color w:val="000000"/>
                <w:kern w:val="2"/>
                <w:sz w:val="21"/>
                <w:szCs w:val="22"/>
              </w:rPr>
              <w:t>绪论</w:t>
            </w:r>
          </w:p>
          <w:p w:rsidR="00CD6554" w:rsidRPr="00F31838" w:rsidRDefault="00CD6554" w:rsidP="00CD6554">
            <w:pPr>
              <w:pStyle w:val="a3"/>
              <w:widowControl w:val="0"/>
              <w:numPr>
                <w:ilvl w:val="0"/>
                <w:numId w:val="2"/>
              </w:numPr>
              <w:spacing w:before="0" w:beforeAutospacing="0" w:after="0" w:afterAutospacing="0"/>
              <w:ind w:left="0" w:firstLine="0"/>
              <w:rPr>
                <w:rFonts w:ascii="Times New Roman" w:hAnsi="Times New Roman" w:cs="Times New Roman"/>
                <w:color w:val="000000"/>
              </w:rPr>
            </w:pPr>
            <w:r w:rsidRPr="00F31838">
              <w:rPr>
                <w:rFonts w:ascii="Times New Roman" w:hAnsi="Times New Roman" w:cs="Times New Roman"/>
                <w:color w:val="000000"/>
                <w:kern w:val="2"/>
                <w:sz w:val="21"/>
                <w:szCs w:val="22"/>
              </w:rPr>
              <w:t>金属矿床地下开采总论</w:t>
            </w:r>
          </w:p>
          <w:p w:rsidR="00CD6554" w:rsidRPr="00F31838" w:rsidRDefault="00CD6554" w:rsidP="00CD6554">
            <w:pPr>
              <w:pStyle w:val="a3"/>
              <w:widowControl w:val="0"/>
              <w:numPr>
                <w:ilvl w:val="0"/>
                <w:numId w:val="2"/>
              </w:numPr>
              <w:spacing w:before="0" w:beforeAutospacing="0" w:after="0" w:afterAutospacing="0"/>
              <w:ind w:left="0" w:firstLine="0"/>
              <w:rPr>
                <w:rFonts w:ascii="Times New Roman" w:hAnsi="Times New Roman" w:cs="Times New Roman"/>
                <w:color w:val="000000"/>
              </w:rPr>
            </w:pPr>
            <w:r w:rsidRPr="00F31838">
              <w:rPr>
                <w:rFonts w:ascii="Times New Roman" w:hAnsi="Times New Roman" w:cs="Times New Roman"/>
                <w:color w:val="000000"/>
                <w:kern w:val="2"/>
                <w:sz w:val="21"/>
                <w:szCs w:val="22"/>
              </w:rPr>
              <w:t>金属矿床的工业特征</w:t>
            </w:r>
          </w:p>
          <w:p w:rsidR="00CD6554" w:rsidRPr="00F31838" w:rsidRDefault="00CD6554" w:rsidP="00CD6554">
            <w:pPr>
              <w:pStyle w:val="a3"/>
              <w:widowControl w:val="0"/>
              <w:numPr>
                <w:ilvl w:val="0"/>
                <w:numId w:val="2"/>
              </w:numPr>
              <w:spacing w:before="0" w:beforeAutospacing="0" w:after="0" w:afterAutospacing="0"/>
              <w:rPr>
                <w:rFonts w:ascii="Times New Roman" w:hAnsi="Times New Roman" w:cs="Times New Roman"/>
                <w:color w:val="000000"/>
              </w:rPr>
            </w:pPr>
            <w:r w:rsidRPr="00F31838">
              <w:rPr>
                <w:rFonts w:ascii="Times New Roman" w:hAnsi="Times New Roman" w:cs="Times New Roman"/>
                <w:color w:val="000000"/>
                <w:kern w:val="2"/>
                <w:sz w:val="21"/>
                <w:szCs w:val="22"/>
              </w:rPr>
              <w:t>矿床回采单元的划分及其开采顺序</w:t>
            </w:r>
          </w:p>
        </w:tc>
        <w:tc>
          <w:tcPr>
            <w:tcW w:w="865"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Cs w:val="21"/>
              </w:rPr>
            </w:pPr>
            <w:r w:rsidRPr="00F31838">
              <w:rPr>
                <w:rFonts w:ascii="Times New Roman" w:eastAsia="MS Gothic" w:hAnsi="Times New Roman"/>
                <w:color w:val="000000"/>
                <w:kern w:val="0"/>
                <w:szCs w:val="21"/>
              </w:rPr>
              <w:t>18</w:t>
            </w:r>
            <w:r w:rsidRPr="00F31838">
              <w:rPr>
                <w:rFonts w:ascii="Times New Roman" w:hAnsi="Times New Roman"/>
                <w:color w:val="000000"/>
                <w:kern w:val="0"/>
                <w:szCs w:val="21"/>
              </w:rPr>
              <w:t>%</w:t>
            </w:r>
          </w:p>
        </w:tc>
        <w:tc>
          <w:tcPr>
            <w:tcW w:w="709"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09"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852"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17"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5</w:t>
            </w:r>
            <w:r w:rsidRPr="00F31838">
              <w:rPr>
                <w:rFonts w:ascii="Times New Roman" w:hAnsi="Times New Roman"/>
                <w:color w:val="000000"/>
                <w:kern w:val="0"/>
                <w:szCs w:val="21"/>
              </w:rPr>
              <w:t>%</w:t>
            </w:r>
            <w:r w:rsidRPr="00F31838">
              <w:rPr>
                <w:rFonts w:ascii="Times New Roman" w:eastAsia="MS Gothic" w:hAnsi="Times New Roman"/>
                <w:color w:val="000000"/>
                <w:kern w:val="0"/>
                <w:szCs w:val="21"/>
              </w:rPr>
              <w:t xml:space="preserve">　</w:t>
            </w:r>
          </w:p>
        </w:tc>
        <w:tc>
          <w:tcPr>
            <w:tcW w:w="700" w:type="dxa"/>
            <w:tcBorders>
              <w:top w:val="single" w:sz="4" w:space="0" w:color="auto"/>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77"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23</w:t>
            </w:r>
            <w:r w:rsidRPr="00F31838">
              <w:rPr>
                <w:rFonts w:ascii="Times New Roman" w:hAnsi="Times New Roman"/>
                <w:color w:val="000000"/>
                <w:kern w:val="0"/>
                <w:szCs w:val="21"/>
              </w:rPr>
              <w:t>%</w:t>
            </w:r>
          </w:p>
        </w:tc>
      </w:tr>
      <w:tr w:rsidR="00CD6554" w:rsidRPr="00F31838" w:rsidTr="007741F1">
        <w:trPr>
          <w:trHeight w:val="985"/>
        </w:trPr>
        <w:tc>
          <w:tcPr>
            <w:tcW w:w="4200" w:type="dxa"/>
            <w:tcBorders>
              <w:top w:val="nil"/>
              <w:left w:val="single" w:sz="4" w:space="0" w:color="auto"/>
              <w:bottom w:val="single" w:sz="4" w:space="0" w:color="auto"/>
              <w:right w:val="single" w:sz="4" w:space="0" w:color="auto"/>
            </w:tcBorders>
            <w:vAlign w:val="center"/>
          </w:tcPr>
          <w:p w:rsidR="00CD6554" w:rsidRPr="00F31838" w:rsidRDefault="005D01B5" w:rsidP="007741F1">
            <w:pPr>
              <w:spacing w:line="240" w:lineRule="auto"/>
              <w:rPr>
                <w:rFonts w:ascii="Times New Roman" w:hAnsi="Times New Roman"/>
                <w:b/>
                <w:color w:val="000000"/>
                <w:szCs w:val="21"/>
              </w:rPr>
            </w:pPr>
            <w:r>
              <w:rPr>
                <w:rFonts w:ascii="Times New Roman" w:hAnsi="Times New Roman"/>
                <w:b/>
                <w:color w:val="000000"/>
                <w:szCs w:val="21"/>
              </w:rPr>
              <w:t>学习目标</w:t>
            </w:r>
            <w:r w:rsidR="00CD6554" w:rsidRPr="00F31838">
              <w:rPr>
                <w:rFonts w:ascii="Times New Roman" w:hAnsi="Times New Roman"/>
                <w:b/>
                <w:color w:val="000000"/>
                <w:szCs w:val="21"/>
              </w:rPr>
              <w:t>2</w:t>
            </w:r>
            <w:r w:rsidR="00CD6554" w:rsidRPr="00F31838">
              <w:rPr>
                <w:rFonts w:ascii="Times New Roman" w:hAnsi="Times New Roman"/>
                <w:b/>
                <w:color w:val="000000"/>
                <w:szCs w:val="21"/>
              </w:rPr>
              <w:t>：列举</w:t>
            </w:r>
            <w:r w:rsidR="00CD6554" w:rsidRPr="00F31838">
              <w:rPr>
                <w:rFonts w:ascii="Times New Roman" w:hAnsi="Times New Roman"/>
                <w:bCs/>
                <w:color w:val="000000"/>
                <w:szCs w:val="21"/>
              </w:rPr>
              <w:t>非煤矿床开拓方式选择的基本要求</w:t>
            </w:r>
            <w:r w:rsidR="00CD6554" w:rsidRPr="00F31838">
              <w:rPr>
                <w:rFonts w:ascii="Times New Roman" w:hAnsi="Times New Roman"/>
                <w:b/>
                <w:bCs/>
                <w:color w:val="000000"/>
                <w:szCs w:val="21"/>
              </w:rPr>
              <w:t>，掌握</w:t>
            </w:r>
            <w:r w:rsidR="00CD6554" w:rsidRPr="00F31838">
              <w:rPr>
                <w:rFonts w:ascii="Times New Roman" w:hAnsi="Times New Roman"/>
                <w:bCs/>
                <w:color w:val="000000"/>
                <w:szCs w:val="21"/>
              </w:rPr>
              <w:t>非煤矿床开拓的系统组成。</w:t>
            </w:r>
          </w:p>
        </w:tc>
        <w:tc>
          <w:tcPr>
            <w:tcW w:w="3318" w:type="dxa"/>
            <w:tcBorders>
              <w:top w:val="nil"/>
              <w:left w:val="nil"/>
              <w:bottom w:val="single" w:sz="4" w:space="0" w:color="auto"/>
              <w:right w:val="single" w:sz="4" w:space="0" w:color="auto"/>
            </w:tcBorders>
            <w:vAlign w:val="center"/>
          </w:tcPr>
          <w:p w:rsidR="00CD6554" w:rsidRPr="00F31838" w:rsidRDefault="00CD6554" w:rsidP="00CD6554">
            <w:pPr>
              <w:pStyle w:val="a3"/>
              <w:numPr>
                <w:ilvl w:val="0"/>
                <w:numId w:val="3"/>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矿床开采步骤和三级储量</w:t>
            </w:r>
          </w:p>
          <w:p w:rsidR="00CD6554" w:rsidRPr="00F31838" w:rsidRDefault="00CD6554" w:rsidP="00CD6554">
            <w:pPr>
              <w:pStyle w:val="a3"/>
              <w:numPr>
                <w:ilvl w:val="0"/>
                <w:numId w:val="3"/>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矿石损失和贫化</w:t>
            </w:r>
          </w:p>
          <w:p w:rsidR="00CD6554" w:rsidRPr="00F31838" w:rsidRDefault="00CD6554" w:rsidP="00CD6554">
            <w:pPr>
              <w:pStyle w:val="a3"/>
              <w:numPr>
                <w:ilvl w:val="0"/>
                <w:numId w:val="3"/>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矿床开采强度、矿井生产能力及对矿床开采的要求</w:t>
            </w:r>
          </w:p>
          <w:p w:rsidR="00CD6554" w:rsidRPr="00F31838" w:rsidRDefault="00CD6554" w:rsidP="00CD6554">
            <w:pPr>
              <w:pStyle w:val="a3"/>
              <w:numPr>
                <w:ilvl w:val="0"/>
                <w:numId w:val="3"/>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矿床开拓方法选择</w:t>
            </w:r>
          </w:p>
        </w:tc>
        <w:tc>
          <w:tcPr>
            <w:tcW w:w="865"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hAnsi="Times New Roman"/>
                <w:color w:val="000000"/>
                <w:kern w:val="0"/>
                <w:szCs w:val="21"/>
              </w:rPr>
              <w:t>9.6%</w:t>
            </w:r>
            <w:r w:rsidRPr="00F31838">
              <w:rPr>
                <w:rFonts w:ascii="Times New Roman" w:eastAsia="MS Gothic" w:hAnsi="Times New Roman"/>
                <w:color w:val="000000"/>
                <w:kern w:val="0"/>
                <w:szCs w:val="21"/>
              </w:rPr>
              <w:t xml:space="preserve">　</w:t>
            </w: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852"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17" w:type="dxa"/>
            <w:tcBorders>
              <w:top w:val="nil"/>
              <w:left w:val="nil"/>
              <w:bottom w:val="single" w:sz="4" w:space="0" w:color="auto"/>
              <w:right w:val="single" w:sz="4" w:space="0" w:color="auto"/>
            </w:tcBorders>
            <w:vAlign w:val="center"/>
          </w:tcPr>
          <w:p w:rsidR="00CD6554" w:rsidRPr="00F31838" w:rsidRDefault="00CD6554" w:rsidP="007741F1">
            <w:pPr>
              <w:spacing w:line="240" w:lineRule="auto"/>
              <w:rPr>
                <w:rFonts w:ascii="Times New Roman" w:hAnsi="Times New Roman"/>
                <w:color w:val="000000"/>
              </w:rPr>
            </w:pPr>
          </w:p>
        </w:tc>
        <w:tc>
          <w:tcPr>
            <w:tcW w:w="700"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77"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9.6</w:t>
            </w:r>
            <w:r w:rsidRPr="00F31838">
              <w:rPr>
                <w:rFonts w:ascii="Times New Roman" w:hAnsi="Times New Roman"/>
                <w:color w:val="000000"/>
                <w:kern w:val="0"/>
                <w:szCs w:val="21"/>
              </w:rPr>
              <w:t>%</w:t>
            </w:r>
          </w:p>
        </w:tc>
      </w:tr>
      <w:tr w:rsidR="00CD6554" w:rsidRPr="00F31838" w:rsidTr="007741F1">
        <w:trPr>
          <w:trHeight w:val="1452"/>
        </w:trPr>
        <w:tc>
          <w:tcPr>
            <w:tcW w:w="4200" w:type="dxa"/>
            <w:tcBorders>
              <w:top w:val="nil"/>
              <w:left w:val="single" w:sz="4" w:space="0" w:color="auto"/>
              <w:bottom w:val="single" w:sz="4" w:space="0" w:color="auto"/>
              <w:right w:val="single" w:sz="4" w:space="0" w:color="auto"/>
            </w:tcBorders>
            <w:vAlign w:val="center"/>
          </w:tcPr>
          <w:p w:rsidR="00CD6554" w:rsidRPr="00F31838" w:rsidRDefault="005D01B5" w:rsidP="007741F1">
            <w:pPr>
              <w:spacing w:line="240" w:lineRule="auto"/>
              <w:rPr>
                <w:rFonts w:ascii="Times New Roman" w:hAnsi="Times New Roman"/>
                <w:b/>
                <w:color w:val="000000"/>
                <w:kern w:val="0"/>
                <w:szCs w:val="21"/>
              </w:rPr>
            </w:pPr>
            <w:r>
              <w:rPr>
                <w:rFonts w:ascii="Times New Roman" w:hAnsi="Times New Roman"/>
                <w:b/>
                <w:color w:val="000000"/>
                <w:szCs w:val="21"/>
              </w:rPr>
              <w:t>学习目标</w:t>
            </w:r>
            <w:r w:rsidR="00CD6554" w:rsidRPr="00F31838">
              <w:rPr>
                <w:rFonts w:ascii="Times New Roman" w:hAnsi="Times New Roman"/>
                <w:b/>
                <w:color w:val="000000"/>
                <w:szCs w:val="21"/>
              </w:rPr>
              <w:t>3</w:t>
            </w:r>
            <w:r w:rsidR="00CD6554" w:rsidRPr="00F31838">
              <w:rPr>
                <w:rFonts w:ascii="Times New Roman" w:hAnsi="Times New Roman"/>
                <w:b/>
                <w:color w:val="000000"/>
                <w:szCs w:val="21"/>
              </w:rPr>
              <w:t>：掌握</w:t>
            </w:r>
            <w:r w:rsidR="00CD6554" w:rsidRPr="00F31838">
              <w:rPr>
                <w:rFonts w:ascii="Times New Roman" w:hAnsi="Times New Roman"/>
                <w:bCs/>
                <w:color w:val="000000"/>
                <w:szCs w:val="21"/>
              </w:rPr>
              <w:t>非煤</w:t>
            </w:r>
            <w:r w:rsidR="00CD6554" w:rsidRPr="00F31838">
              <w:rPr>
                <w:rFonts w:ascii="Times New Roman" w:hAnsi="Times New Roman"/>
                <w:color w:val="000000"/>
                <w:sz w:val="24"/>
                <w:szCs w:val="24"/>
              </w:rPr>
              <w:t>矿床几种常见的采矿方法</w:t>
            </w:r>
            <w:r w:rsidR="00CD6554" w:rsidRPr="00F31838">
              <w:rPr>
                <w:rFonts w:ascii="Times New Roman" w:hAnsi="Times New Roman"/>
                <w:color w:val="000000"/>
                <w:szCs w:val="21"/>
              </w:rPr>
              <w:t>，能够</w:t>
            </w:r>
            <w:r w:rsidR="00CD6554" w:rsidRPr="00F31838">
              <w:rPr>
                <w:rFonts w:ascii="Times New Roman" w:hAnsi="Times New Roman"/>
                <w:b/>
                <w:color w:val="000000"/>
                <w:szCs w:val="21"/>
              </w:rPr>
              <w:t>设计</w:t>
            </w:r>
            <w:r w:rsidR="00CD6554" w:rsidRPr="00F31838">
              <w:rPr>
                <w:rFonts w:ascii="Times New Roman" w:hAnsi="Times New Roman"/>
                <w:color w:val="000000"/>
                <w:sz w:val="24"/>
                <w:szCs w:val="24"/>
              </w:rPr>
              <w:t>非煤矿床地下开采进度计划及矿山总平面布置方式</w:t>
            </w:r>
            <w:r w:rsidR="00CD6554" w:rsidRPr="00F31838">
              <w:rPr>
                <w:rFonts w:ascii="Times New Roman" w:hAnsi="Times New Roman"/>
                <w:color w:val="000000"/>
                <w:szCs w:val="21"/>
              </w:rPr>
              <w:t>。</w:t>
            </w:r>
          </w:p>
        </w:tc>
        <w:tc>
          <w:tcPr>
            <w:tcW w:w="3318" w:type="dxa"/>
            <w:tcBorders>
              <w:top w:val="nil"/>
              <w:left w:val="nil"/>
              <w:bottom w:val="single" w:sz="4" w:space="0" w:color="auto"/>
              <w:right w:val="single" w:sz="4" w:space="0" w:color="auto"/>
            </w:tcBorders>
            <w:vAlign w:val="center"/>
          </w:tcPr>
          <w:p w:rsidR="00CD6554" w:rsidRPr="00F31838" w:rsidRDefault="00CD6554" w:rsidP="00CD6554">
            <w:pPr>
              <w:pStyle w:val="a3"/>
              <w:numPr>
                <w:ilvl w:val="0"/>
                <w:numId w:val="4"/>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落矿</w:t>
            </w:r>
          </w:p>
          <w:p w:rsidR="00CD6554" w:rsidRPr="00F31838" w:rsidRDefault="00CD6554" w:rsidP="00CD6554">
            <w:pPr>
              <w:pStyle w:val="a3"/>
              <w:numPr>
                <w:ilvl w:val="0"/>
                <w:numId w:val="4"/>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矿石运搬</w:t>
            </w:r>
          </w:p>
          <w:p w:rsidR="00CD6554" w:rsidRPr="00F31838" w:rsidRDefault="00CD6554" w:rsidP="00CD6554">
            <w:pPr>
              <w:pStyle w:val="a3"/>
              <w:numPr>
                <w:ilvl w:val="0"/>
                <w:numId w:val="4"/>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采场地压管理</w:t>
            </w:r>
          </w:p>
          <w:p w:rsidR="00CD6554" w:rsidRPr="00F31838" w:rsidRDefault="00CD6554" w:rsidP="00CD6554">
            <w:pPr>
              <w:pStyle w:val="a3"/>
              <w:numPr>
                <w:ilvl w:val="0"/>
                <w:numId w:val="4"/>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采矿方法分类</w:t>
            </w:r>
          </w:p>
        </w:tc>
        <w:tc>
          <w:tcPr>
            <w:tcW w:w="865"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14.4</w:t>
            </w:r>
            <w:r w:rsidRPr="00F31838">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852"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717"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00"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777"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34.4</w:t>
            </w:r>
            <w:r w:rsidRPr="00F31838">
              <w:rPr>
                <w:rFonts w:ascii="Times New Roman" w:hAnsi="Times New Roman"/>
                <w:color w:val="000000"/>
                <w:kern w:val="0"/>
                <w:szCs w:val="21"/>
              </w:rPr>
              <w:t>%</w:t>
            </w:r>
          </w:p>
        </w:tc>
      </w:tr>
      <w:tr w:rsidR="00CD6554" w:rsidRPr="00F31838" w:rsidTr="007741F1">
        <w:trPr>
          <w:trHeight w:val="864"/>
        </w:trPr>
        <w:tc>
          <w:tcPr>
            <w:tcW w:w="4200" w:type="dxa"/>
            <w:tcBorders>
              <w:top w:val="nil"/>
              <w:left w:val="single" w:sz="4" w:space="0" w:color="auto"/>
              <w:bottom w:val="single" w:sz="4" w:space="0" w:color="auto"/>
              <w:right w:val="single" w:sz="4" w:space="0" w:color="auto"/>
            </w:tcBorders>
            <w:vAlign w:val="center"/>
          </w:tcPr>
          <w:p w:rsidR="00CD6554" w:rsidRPr="00F31838" w:rsidRDefault="005D01B5" w:rsidP="007741F1">
            <w:pPr>
              <w:spacing w:line="240" w:lineRule="auto"/>
              <w:rPr>
                <w:rFonts w:ascii="Times New Roman" w:hAnsi="Times New Roman"/>
                <w:b/>
                <w:color w:val="000000"/>
                <w:kern w:val="0"/>
                <w:szCs w:val="21"/>
              </w:rPr>
            </w:pPr>
            <w:r>
              <w:rPr>
                <w:rFonts w:ascii="Times New Roman" w:hAnsi="Times New Roman"/>
                <w:b/>
                <w:color w:val="000000"/>
                <w:szCs w:val="21"/>
              </w:rPr>
              <w:t>学习目标</w:t>
            </w:r>
            <w:r w:rsidR="00CD6554" w:rsidRPr="00F31838">
              <w:rPr>
                <w:rFonts w:ascii="Times New Roman" w:hAnsi="Times New Roman"/>
                <w:b/>
                <w:color w:val="000000"/>
                <w:szCs w:val="21"/>
              </w:rPr>
              <w:t>4</w:t>
            </w:r>
            <w:r w:rsidR="00CD6554" w:rsidRPr="00F31838">
              <w:rPr>
                <w:rFonts w:ascii="Times New Roman" w:hAnsi="Times New Roman"/>
                <w:b/>
                <w:color w:val="000000"/>
                <w:szCs w:val="21"/>
              </w:rPr>
              <w:t>：</w:t>
            </w:r>
            <w:r w:rsidR="00CD6554" w:rsidRPr="00F31838">
              <w:rPr>
                <w:rFonts w:ascii="Times New Roman" w:hAnsi="Times New Roman"/>
                <w:bCs/>
                <w:color w:val="000000"/>
                <w:szCs w:val="21"/>
              </w:rPr>
              <w:t>能够正确</w:t>
            </w:r>
            <w:r w:rsidR="00CD6554" w:rsidRPr="00F31838">
              <w:rPr>
                <w:rFonts w:ascii="Times New Roman" w:hAnsi="Times New Roman"/>
                <w:b/>
                <w:bCs/>
                <w:color w:val="000000"/>
                <w:szCs w:val="21"/>
              </w:rPr>
              <w:t>评价</w:t>
            </w:r>
            <w:r w:rsidR="00CD6554" w:rsidRPr="00F31838">
              <w:rPr>
                <w:rFonts w:ascii="Times New Roman" w:hAnsi="Times New Roman"/>
                <w:bCs/>
                <w:color w:val="000000"/>
                <w:szCs w:val="21"/>
              </w:rPr>
              <w:t>不同采矿方法的优缺点</w:t>
            </w:r>
            <w:r w:rsidR="00CD6554" w:rsidRPr="00F31838">
              <w:rPr>
                <w:rFonts w:ascii="Times New Roman" w:hAnsi="Times New Roman"/>
                <w:b/>
                <w:bCs/>
                <w:color w:val="000000"/>
                <w:szCs w:val="21"/>
              </w:rPr>
              <w:t>，</w:t>
            </w:r>
            <w:r w:rsidR="00CD6554" w:rsidRPr="00F31838">
              <w:rPr>
                <w:rFonts w:ascii="Times New Roman" w:hAnsi="Times New Roman"/>
                <w:bCs/>
                <w:color w:val="000000"/>
                <w:szCs w:val="21"/>
              </w:rPr>
              <w:t>根据不同侧重要求</w:t>
            </w:r>
            <w:r w:rsidR="00CD6554" w:rsidRPr="00F31838">
              <w:rPr>
                <w:rFonts w:ascii="Times New Roman" w:hAnsi="Times New Roman"/>
                <w:b/>
                <w:bCs/>
                <w:color w:val="000000"/>
                <w:szCs w:val="21"/>
              </w:rPr>
              <w:t>设计</w:t>
            </w:r>
            <w:r w:rsidR="00CD6554" w:rsidRPr="00F31838">
              <w:rPr>
                <w:rFonts w:ascii="Times New Roman" w:hAnsi="Times New Roman"/>
                <w:bCs/>
                <w:color w:val="000000"/>
                <w:szCs w:val="21"/>
              </w:rPr>
              <w:t>一个矿区的开拓方式和回采方式。</w:t>
            </w:r>
          </w:p>
        </w:tc>
        <w:tc>
          <w:tcPr>
            <w:tcW w:w="3318" w:type="dxa"/>
            <w:tcBorders>
              <w:top w:val="nil"/>
              <w:left w:val="nil"/>
              <w:bottom w:val="single" w:sz="4" w:space="0" w:color="auto"/>
              <w:right w:val="single" w:sz="4" w:space="0" w:color="auto"/>
            </w:tcBorders>
            <w:vAlign w:val="center"/>
          </w:tcPr>
          <w:p w:rsidR="00CD6554" w:rsidRPr="00F31838" w:rsidRDefault="00CD6554" w:rsidP="00CD6554">
            <w:pPr>
              <w:pStyle w:val="a3"/>
              <w:numPr>
                <w:ilvl w:val="0"/>
                <w:numId w:val="5"/>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空场采矿</w:t>
            </w:r>
          </w:p>
          <w:p w:rsidR="00CD6554" w:rsidRPr="00F31838" w:rsidRDefault="00CD6554" w:rsidP="00CD6554">
            <w:pPr>
              <w:pStyle w:val="a3"/>
              <w:numPr>
                <w:ilvl w:val="0"/>
                <w:numId w:val="5"/>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崩落采矿法</w:t>
            </w:r>
          </w:p>
          <w:p w:rsidR="00CD6554" w:rsidRPr="00F31838" w:rsidRDefault="00CD6554" w:rsidP="00CD6554">
            <w:pPr>
              <w:pStyle w:val="a3"/>
              <w:numPr>
                <w:ilvl w:val="0"/>
                <w:numId w:val="5"/>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充真采矿法</w:t>
            </w:r>
          </w:p>
          <w:p w:rsidR="00CD6554" w:rsidRPr="00F31838" w:rsidRDefault="00CD6554" w:rsidP="00CD6554">
            <w:pPr>
              <w:pStyle w:val="a3"/>
              <w:numPr>
                <w:ilvl w:val="0"/>
                <w:numId w:val="5"/>
              </w:numPr>
              <w:spacing w:before="0" w:beforeAutospacing="0" w:after="0" w:afterAutospacing="0"/>
              <w:rPr>
                <w:rFonts w:ascii="Times New Roman" w:hAnsi="Times New Roman" w:cs="Times New Roman"/>
                <w:color w:val="000000"/>
                <w:sz w:val="22"/>
                <w:szCs w:val="22"/>
              </w:rPr>
            </w:pPr>
            <w:r w:rsidRPr="00F31838">
              <w:rPr>
                <w:rFonts w:ascii="Times New Roman" w:hAnsi="Times New Roman" w:cs="Times New Roman"/>
                <w:color w:val="000000"/>
                <w:kern w:val="2"/>
                <w:sz w:val="21"/>
                <w:szCs w:val="22"/>
              </w:rPr>
              <w:t>采矿方法选择</w:t>
            </w:r>
          </w:p>
        </w:tc>
        <w:tc>
          <w:tcPr>
            <w:tcW w:w="865"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18</w:t>
            </w:r>
            <w:r w:rsidRPr="00F31838">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852"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17"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00"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77"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23</w:t>
            </w:r>
            <w:r w:rsidRPr="00F31838">
              <w:rPr>
                <w:rFonts w:ascii="Times New Roman" w:hAnsi="Times New Roman"/>
                <w:color w:val="000000"/>
                <w:kern w:val="0"/>
                <w:szCs w:val="21"/>
              </w:rPr>
              <w:t>%</w:t>
            </w:r>
          </w:p>
        </w:tc>
      </w:tr>
      <w:tr w:rsidR="00CD6554" w:rsidRPr="00F31838" w:rsidTr="007741F1">
        <w:trPr>
          <w:trHeight w:val="288"/>
        </w:trPr>
        <w:tc>
          <w:tcPr>
            <w:tcW w:w="4200" w:type="dxa"/>
            <w:tcBorders>
              <w:top w:val="nil"/>
              <w:left w:val="single" w:sz="4" w:space="0" w:color="auto"/>
              <w:bottom w:val="single" w:sz="4" w:space="0" w:color="auto"/>
              <w:right w:val="single" w:sz="4" w:space="0" w:color="auto"/>
            </w:tcBorders>
            <w:vAlign w:val="center"/>
          </w:tcPr>
          <w:p w:rsidR="00CD6554" w:rsidRPr="00F31838" w:rsidRDefault="00CD6554" w:rsidP="007741F1">
            <w:pPr>
              <w:widowControl/>
              <w:spacing w:line="240" w:lineRule="auto"/>
              <w:jc w:val="left"/>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3318"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left"/>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865"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60</w:t>
            </w:r>
            <w:r w:rsidRPr="00F31838">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10</w:t>
            </w:r>
            <w:r w:rsidRPr="00F31838">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852"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p>
        </w:tc>
        <w:tc>
          <w:tcPr>
            <w:tcW w:w="717"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eastAsia="MS Gothic" w:hAnsi="Times New Roman"/>
                <w:color w:val="000000"/>
                <w:kern w:val="0"/>
                <w:szCs w:val="21"/>
              </w:rPr>
              <w:t>5</w:t>
            </w:r>
            <w:r w:rsidRPr="00F31838">
              <w:rPr>
                <w:rFonts w:ascii="Times New Roman" w:hAnsi="Times New Roman"/>
                <w:color w:val="000000"/>
                <w:kern w:val="0"/>
                <w:szCs w:val="21"/>
              </w:rPr>
              <w:t>%</w:t>
            </w:r>
            <w:r w:rsidRPr="00F31838">
              <w:rPr>
                <w:rFonts w:ascii="Times New Roman" w:hAnsi="Times New Roman"/>
                <w:color w:val="000000"/>
                <w:kern w:val="0"/>
                <w:sz w:val="22"/>
              </w:rPr>
              <w:t xml:space="preserve">　</w:t>
            </w:r>
          </w:p>
        </w:tc>
        <w:tc>
          <w:tcPr>
            <w:tcW w:w="700"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p>
        </w:tc>
        <w:tc>
          <w:tcPr>
            <w:tcW w:w="777" w:type="dxa"/>
            <w:tcBorders>
              <w:top w:val="nil"/>
              <w:left w:val="nil"/>
              <w:bottom w:val="single" w:sz="4" w:space="0" w:color="auto"/>
              <w:right w:val="single" w:sz="4" w:space="0" w:color="auto"/>
            </w:tcBorders>
            <w:vAlign w:val="center"/>
          </w:tcPr>
          <w:p w:rsidR="00CD6554" w:rsidRPr="00F31838" w:rsidRDefault="00CD6554" w:rsidP="007741F1">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100</w:t>
            </w:r>
            <w:r w:rsidRPr="00F31838">
              <w:rPr>
                <w:rFonts w:ascii="Times New Roman" w:hAnsi="Times New Roman"/>
                <w:color w:val="000000"/>
                <w:kern w:val="0"/>
                <w:szCs w:val="21"/>
              </w:rPr>
              <w:t>%</w:t>
            </w:r>
          </w:p>
        </w:tc>
      </w:tr>
    </w:tbl>
    <w:p w:rsidR="00CD6554" w:rsidRPr="00F31838" w:rsidRDefault="00CD6554" w:rsidP="00CD6554">
      <w:pPr>
        <w:rPr>
          <w:color w:val="000000"/>
          <w:sz w:val="24"/>
          <w:szCs w:val="24"/>
        </w:rPr>
        <w:sectPr w:rsidR="00CD6554" w:rsidRPr="00F31838" w:rsidSect="00D96845">
          <w:pgSz w:w="16839" w:h="11915" w:orient="landscape"/>
          <w:pgMar w:top="1800" w:right="1440" w:bottom="1800" w:left="1440" w:header="851" w:footer="992" w:gutter="0"/>
          <w:cols w:space="720"/>
          <w:docGrid w:type="lines" w:linePitch="312"/>
        </w:sectPr>
      </w:pPr>
    </w:p>
    <w:p w:rsidR="00CD6554" w:rsidRPr="00F31838" w:rsidRDefault="00CD6554" w:rsidP="00CD6554">
      <w:pPr>
        <w:pStyle w:val="a3"/>
        <w:widowControl w:val="0"/>
        <w:autoSpaceDE w:val="0"/>
        <w:autoSpaceDN w:val="0"/>
        <w:adjustRightInd w:val="0"/>
        <w:spacing w:before="0" w:beforeAutospacing="0" w:after="0" w:afterAutospacing="0" w:line="500" w:lineRule="exact"/>
        <w:ind w:firstLineChars="200" w:firstLine="480"/>
        <w:rPr>
          <w:rFonts w:ascii="Times New Roman" w:hAnsi="Times New Roman" w:cs="Times New Roman"/>
          <w:color w:val="000000"/>
        </w:rPr>
      </w:pPr>
      <w:r w:rsidRPr="00F31838">
        <w:rPr>
          <w:rFonts w:ascii="Times New Roman" w:hAnsi="Times New Roman" w:cs="Times New Roman"/>
          <w:color w:val="000000"/>
        </w:rPr>
        <w:lastRenderedPageBreak/>
        <w:t>本门课程的所有环节均要求学生参与并签到，不得缺勤；</w:t>
      </w:r>
      <w:proofErr w:type="gramStart"/>
      <w:r w:rsidRPr="00F31838">
        <w:rPr>
          <w:rFonts w:ascii="Times New Roman" w:hAnsi="Times New Roman" w:cs="Times New Roman"/>
          <w:color w:val="000000"/>
        </w:rPr>
        <w:t>结课考试</w:t>
      </w:r>
      <w:proofErr w:type="gramEnd"/>
      <w:r w:rsidRPr="00F31838">
        <w:rPr>
          <w:rFonts w:ascii="Times New Roman" w:hAnsi="Times New Roman" w:cs="Times New Roman"/>
          <w:color w:val="000000"/>
        </w:rPr>
        <w:t>成绩不满卷面成绩</w:t>
      </w:r>
      <w:r w:rsidRPr="00F31838">
        <w:rPr>
          <w:rFonts w:ascii="Times New Roman" w:hAnsi="Times New Roman" w:cs="Times New Roman"/>
          <w:color w:val="000000"/>
        </w:rPr>
        <w:t>60%</w:t>
      </w:r>
      <w:r w:rsidRPr="00F31838">
        <w:rPr>
          <w:rFonts w:ascii="Times New Roman" w:hAnsi="Times New Roman" w:cs="Times New Roman"/>
          <w:color w:val="000000"/>
        </w:rPr>
        <w:t>，课程考核不合格。</w:t>
      </w:r>
    </w:p>
    <w:p w:rsidR="00CD6554" w:rsidRPr="00F31838" w:rsidRDefault="00CD6554" w:rsidP="00CD6554">
      <w:pPr>
        <w:rPr>
          <w:rFonts w:eastAsia="微软雅黑"/>
          <w:color w:val="000000"/>
          <w:sz w:val="28"/>
          <w:szCs w:val="28"/>
        </w:rPr>
      </w:pPr>
      <w:r w:rsidRPr="00F31838">
        <w:rPr>
          <w:rFonts w:eastAsia="微软雅黑"/>
          <w:color w:val="000000"/>
          <w:sz w:val="28"/>
          <w:szCs w:val="28"/>
        </w:rPr>
        <w:t>六、课程持续改进</w:t>
      </w:r>
    </w:p>
    <w:p w:rsidR="00CD6554" w:rsidRPr="00F31838" w:rsidRDefault="00CD6554" w:rsidP="00CD6554">
      <w:pPr>
        <w:autoSpaceDE w:val="0"/>
        <w:autoSpaceDN w:val="0"/>
        <w:adjustRightInd w:val="0"/>
        <w:jc w:val="left"/>
        <w:rPr>
          <w:color w:val="000000"/>
          <w:kern w:val="0"/>
          <w:sz w:val="24"/>
        </w:rPr>
      </w:pPr>
      <w:r w:rsidRPr="00F31838">
        <w:rPr>
          <w:color w:val="000000"/>
          <w:kern w:val="0"/>
          <w:sz w:val="24"/>
        </w:rPr>
        <w:t>结合工程认证的课程达成度评价表内容，《非煤矿床开采》课程需要持续改进的内容如表</w:t>
      </w:r>
      <w:r w:rsidRPr="00F31838">
        <w:rPr>
          <w:color w:val="000000"/>
          <w:kern w:val="0"/>
          <w:sz w:val="24"/>
        </w:rPr>
        <w:t>5</w:t>
      </w:r>
      <w:r w:rsidRPr="00F31838">
        <w:rPr>
          <w:color w:val="000000"/>
          <w:kern w:val="0"/>
          <w:sz w:val="24"/>
        </w:rPr>
        <w:t>所示。</w:t>
      </w:r>
    </w:p>
    <w:p w:rsidR="00CD6554" w:rsidRPr="00F31838" w:rsidRDefault="00CD6554" w:rsidP="00CD6554">
      <w:pPr>
        <w:autoSpaceDE w:val="0"/>
        <w:autoSpaceDN w:val="0"/>
        <w:adjustRightInd w:val="0"/>
        <w:jc w:val="center"/>
        <w:rPr>
          <w:b/>
          <w:color w:val="000000"/>
          <w:kern w:val="0"/>
          <w:szCs w:val="21"/>
        </w:rPr>
      </w:pPr>
      <w:r w:rsidRPr="00F31838">
        <w:rPr>
          <w:b/>
          <w:color w:val="000000"/>
          <w:kern w:val="0"/>
          <w:szCs w:val="21"/>
        </w:rPr>
        <w:t>表</w:t>
      </w:r>
      <w:r w:rsidRPr="00F31838">
        <w:rPr>
          <w:b/>
          <w:color w:val="000000"/>
          <w:kern w:val="0"/>
          <w:szCs w:val="21"/>
        </w:rPr>
        <w:t xml:space="preserve">5  </w:t>
      </w:r>
      <w:r w:rsidRPr="00F31838">
        <w:rPr>
          <w:b/>
          <w:color w:val="000000"/>
          <w:kern w:val="0"/>
          <w:szCs w:val="21"/>
        </w:rPr>
        <w:t>需要持续改进的内容</w:t>
      </w:r>
    </w:p>
    <w:tbl>
      <w:tblPr>
        <w:tblW w:w="0" w:type="auto"/>
        <w:tblLayout w:type="fixed"/>
        <w:tblLook w:val="0000" w:firstRow="0" w:lastRow="0" w:firstColumn="0" w:lastColumn="0" w:noHBand="0" w:noVBand="0"/>
      </w:tblPr>
      <w:tblGrid>
        <w:gridCol w:w="2660"/>
        <w:gridCol w:w="3014"/>
        <w:gridCol w:w="2849"/>
      </w:tblGrid>
      <w:tr w:rsidR="00CD6554" w:rsidRPr="00F31838" w:rsidTr="007741F1">
        <w:trPr>
          <w:trHeight w:val="834"/>
        </w:trPr>
        <w:tc>
          <w:tcPr>
            <w:tcW w:w="2660" w:type="dxa"/>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autoSpaceDE w:val="0"/>
              <w:autoSpaceDN w:val="0"/>
              <w:adjustRightInd w:val="0"/>
              <w:spacing w:line="240" w:lineRule="auto"/>
              <w:ind w:firstLineChars="200" w:firstLine="422"/>
              <w:jc w:val="center"/>
              <w:rPr>
                <w:b/>
                <w:color w:val="000000"/>
                <w:szCs w:val="21"/>
              </w:rPr>
            </w:pPr>
            <w:r w:rsidRPr="00F31838">
              <w:rPr>
                <w:b/>
                <w:color w:val="000000"/>
                <w:szCs w:val="21"/>
              </w:rPr>
              <w:t>定期做适当的记录，以便评估学生能力的取得程度</w:t>
            </w:r>
          </w:p>
        </w:tc>
        <w:tc>
          <w:tcPr>
            <w:tcW w:w="3014" w:type="dxa"/>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autoSpaceDE w:val="0"/>
              <w:autoSpaceDN w:val="0"/>
              <w:adjustRightInd w:val="0"/>
              <w:spacing w:line="240" w:lineRule="auto"/>
              <w:ind w:firstLineChars="200" w:firstLine="422"/>
              <w:jc w:val="center"/>
              <w:rPr>
                <w:b/>
                <w:color w:val="000000"/>
                <w:szCs w:val="21"/>
              </w:rPr>
            </w:pPr>
            <w:r w:rsidRPr="00F31838">
              <w:rPr>
                <w:b/>
                <w:color w:val="000000"/>
                <w:szCs w:val="21"/>
              </w:rPr>
              <w:t>评估的结果被系统地加入项目持续改进中</w:t>
            </w:r>
          </w:p>
        </w:tc>
        <w:tc>
          <w:tcPr>
            <w:tcW w:w="2849" w:type="dxa"/>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autoSpaceDE w:val="0"/>
              <w:autoSpaceDN w:val="0"/>
              <w:adjustRightInd w:val="0"/>
              <w:spacing w:line="240" w:lineRule="auto"/>
              <w:ind w:firstLineChars="200" w:firstLine="422"/>
              <w:jc w:val="center"/>
              <w:rPr>
                <w:b/>
                <w:color w:val="000000"/>
                <w:szCs w:val="21"/>
              </w:rPr>
            </w:pPr>
            <w:r w:rsidRPr="00F31838">
              <w:rPr>
                <w:b/>
                <w:color w:val="000000"/>
                <w:szCs w:val="21"/>
              </w:rPr>
              <w:t>其他可用的协助持续改进的</w:t>
            </w:r>
          </w:p>
          <w:p w:rsidR="00CD6554" w:rsidRPr="00F31838" w:rsidRDefault="00CD6554" w:rsidP="007741F1">
            <w:pPr>
              <w:autoSpaceDE w:val="0"/>
              <w:autoSpaceDN w:val="0"/>
              <w:adjustRightInd w:val="0"/>
              <w:spacing w:line="240" w:lineRule="auto"/>
              <w:ind w:firstLineChars="200" w:firstLine="422"/>
              <w:jc w:val="center"/>
              <w:rPr>
                <w:b/>
                <w:color w:val="000000"/>
                <w:szCs w:val="21"/>
              </w:rPr>
            </w:pPr>
            <w:r w:rsidRPr="00F31838">
              <w:rPr>
                <w:b/>
                <w:color w:val="000000"/>
                <w:szCs w:val="21"/>
              </w:rPr>
              <w:t>资源</w:t>
            </w:r>
          </w:p>
        </w:tc>
      </w:tr>
      <w:tr w:rsidR="00CD6554" w:rsidRPr="00F31838" w:rsidTr="007741F1">
        <w:tc>
          <w:tcPr>
            <w:tcW w:w="2660" w:type="dxa"/>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１</w:t>
            </w:r>
            <w:r w:rsidRPr="00F31838">
              <w:rPr>
                <w:color w:val="000000"/>
                <w:szCs w:val="21"/>
              </w:rPr>
              <w:t>.</w:t>
            </w:r>
            <w:r w:rsidRPr="00F31838">
              <w:rPr>
                <w:color w:val="000000"/>
                <w:szCs w:val="21"/>
              </w:rPr>
              <w:t>通过平时考核的作业、测验，课下辅导答疑，掌握学生对所讲知识的掌握程度和需求；</w:t>
            </w:r>
          </w:p>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２</w:t>
            </w:r>
            <w:r w:rsidRPr="00F31838">
              <w:rPr>
                <w:color w:val="000000"/>
                <w:szCs w:val="21"/>
              </w:rPr>
              <w:t>.</w:t>
            </w:r>
            <w:r w:rsidRPr="00F31838">
              <w:rPr>
                <w:color w:val="000000"/>
                <w:szCs w:val="21"/>
              </w:rPr>
              <w:t>通过课堂讨论、互动、课程项目，提高解决复杂工程问题的能力；</w:t>
            </w:r>
          </w:p>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最终判断学生是否掌握课程</w:t>
            </w:r>
            <w:r w:rsidR="005D01B5">
              <w:rPr>
                <w:color w:val="000000"/>
                <w:szCs w:val="21"/>
              </w:rPr>
              <w:t>学习目标</w:t>
            </w:r>
            <w:r w:rsidRPr="00F31838">
              <w:rPr>
                <w:color w:val="000000"/>
                <w:szCs w:val="21"/>
              </w:rPr>
              <w:t>。</w:t>
            </w:r>
          </w:p>
        </w:tc>
        <w:tc>
          <w:tcPr>
            <w:tcW w:w="3014" w:type="dxa"/>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1.</w:t>
            </w:r>
            <w:r w:rsidRPr="00F31838">
              <w:rPr>
                <w:color w:val="000000"/>
                <w:szCs w:val="21"/>
              </w:rPr>
              <w:t>个人素质，挖掘学生的主观能动性，使之具备独立获取分析、解决问题的能力；</w:t>
            </w:r>
          </w:p>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2.</w:t>
            </w:r>
            <w:r w:rsidRPr="00F31838">
              <w:rPr>
                <w:color w:val="000000"/>
                <w:szCs w:val="21"/>
              </w:rPr>
              <w:t>协作素养，发挥学生的协作精神和沟通能力，体现团队合作的创新效能；</w:t>
            </w:r>
          </w:p>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3.</w:t>
            </w:r>
            <w:r w:rsidRPr="00F31838">
              <w:rPr>
                <w:color w:val="000000"/>
                <w:szCs w:val="21"/>
              </w:rPr>
              <w:t>现场反馈，通过对毕业生和用人单位进行问卷调查，完善</w:t>
            </w:r>
            <w:r w:rsidR="005D01B5">
              <w:rPr>
                <w:color w:val="000000"/>
                <w:szCs w:val="21"/>
              </w:rPr>
              <w:t>学习目标</w:t>
            </w:r>
            <w:r w:rsidRPr="00F31838">
              <w:rPr>
                <w:color w:val="000000"/>
                <w:szCs w:val="21"/>
              </w:rPr>
              <w:t>和教学内容。</w:t>
            </w:r>
          </w:p>
        </w:tc>
        <w:tc>
          <w:tcPr>
            <w:tcW w:w="2849" w:type="dxa"/>
            <w:tcBorders>
              <w:top w:val="single" w:sz="4" w:space="0" w:color="auto"/>
              <w:left w:val="single" w:sz="4" w:space="0" w:color="auto"/>
              <w:bottom w:val="single" w:sz="4" w:space="0" w:color="auto"/>
              <w:right w:val="single" w:sz="4" w:space="0" w:color="auto"/>
            </w:tcBorders>
            <w:vAlign w:val="center"/>
          </w:tcPr>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1.</w:t>
            </w:r>
            <w:r w:rsidRPr="00F31838">
              <w:rPr>
                <w:color w:val="000000"/>
                <w:szCs w:val="21"/>
              </w:rPr>
              <w:t>个人素质，挖掘学生的主观能动性，外出调研，对非煤矿床开采感性认识；</w:t>
            </w:r>
          </w:p>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2.</w:t>
            </w:r>
            <w:r w:rsidRPr="00F31838">
              <w:rPr>
                <w:color w:val="000000"/>
                <w:szCs w:val="21"/>
              </w:rPr>
              <w:t>通过文献检索获取国内外固体矿床行业发展中的案例资源；</w:t>
            </w:r>
          </w:p>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3.</w:t>
            </w:r>
            <w:r w:rsidRPr="00F31838">
              <w:rPr>
                <w:color w:val="000000"/>
                <w:szCs w:val="21"/>
              </w:rPr>
              <w:t>借鉴相同或相似的校内外网络课程资源；</w:t>
            </w:r>
          </w:p>
          <w:p w:rsidR="00CD6554" w:rsidRPr="00F31838" w:rsidRDefault="00CD6554" w:rsidP="007741F1">
            <w:pPr>
              <w:autoSpaceDE w:val="0"/>
              <w:autoSpaceDN w:val="0"/>
              <w:adjustRightInd w:val="0"/>
              <w:spacing w:line="240" w:lineRule="auto"/>
              <w:ind w:firstLineChars="200" w:firstLine="420"/>
              <w:jc w:val="left"/>
              <w:rPr>
                <w:color w:val="000000"/>
                <w:szCs w:val="21"/>
              </w:rPr>
            </w:pPr>
            <w:r w:rsidRPr="00F31838">
              <w:rPr>
                <w:color w:val="000000"/>
                <w:szCs w:val="21"/>
              </w:rPr>
              <w:t>4.</w:t>
            </w:r>
            <w:r w:rsidRPr="00F31838">
              <w:rPr>
                <w:color w:val="000000"/>
                <w:szCs w:val="21"/>
              </w:rPr>
              <w:t>利用好学校的</w:t>
            </w:r>
            <w:r w:rsidRPr="00F31838">
              <w:rPr>
                <w:color w:val="000000"/>
                <w:szCs w:val="21"/>
              </w:rPr>
              <w:t>Sakai</w:t>
            </w:r>
            <w:r w:rsidRPr="00F31838">
              <w:rPr>
                <w:color w:val="000000"/>
                <w:szCs w:val="21"/>
              </w:rPr>
              <w:t>系统，</w:t>
            </w:r>
            <w:proofErr w:type="gramStart"/>
            <w:r w:rsidRPr="00F31838">
              <w:rPr>
                <w:color w:val="000000"/>
                <w:szCs w:val="21"/>
              </w:rPr>
              <w:t>开发微课资源</w:t>
            </w:r>
            <w:proofErr w:type="gramEnd"/>
            <w:r w:rsidRPr="00F31838">
              <w:rPr>
                <w:color w:val="000000"/>
                <w:szCs w:val="21"/>
              </w:rPr>
              <w:t>。</w:t>
            </w:r>
          </w:p>
        </w:tc>
      </w:tr>
    </w:tbl>
    <w:p w:rsidR="00CD6554" w:rsidRPr="00F31838" w:rsidRDefault="00CD6554" w:rsidP="00CD6554">
      <w:pPr>
        <w:autoSpaceDE w:val="0"/>
        <w:autoSpaceDN w:val="0"/>
        <w:adjustRightInd w:val="0"/>
        <w:jc w:val="center"/>
        <w:rPr>
          <w:color w:val="000000"/>
          <w:kern w:val="0"/>
          <w:sz w:val="24"/>
        </w:rPr>
      </w:pPr>
    </w:p>
    <w:p w:rsidR="00CD6554" w:rsidRPr="00F31838" w:rsidRDefault="00CD6554" w:rsidP="00CD6554">
      <w:pPr>
        <w:rPr>
          <w:rFonts w:eastAsia="微软雅黑"/>
          <w:color w:val="000000"/>
          <w:sz w:val="28"/>
          <w:szCs w:val="28"/>
        </w:rPr>
      </w:pPr>
      <w:r w:rsidRPr="00F31838">
        <w:rPr>
          <w:rFonts w:eastAsia="微软雅黑"/>
          <w:color w:val="000000"/>
          <w:sz w:val="28"/>
          <w:szCs w:val="28"/>
        </w:rPr>
        <w:t>七、推荐教材与主要参考书</w:t>
      </w:r>
    </w:p>
    <w:p w:rsidR="00CD6554" w:rsidRPr="00F31838" w:rsidRDefault="00CD6554" w:rsidP="00CD6554">
      <w:pPr>
        <w:spacing w:line="500" w:lineRule="exact"/>
        <w:ind w:firstLineChars="200" w:firstLine="480"/>
        <w:rPr>
          <w:rFonts w:eastAsia="微软雅黑"/>
          <w:color w:val="000000"/>
          <w:sz w:val="24"/>
          <w:szCs w:val="24"/>
        </w:rPr>
      </w:pPr>
      <w:r w:rsidRPr="00F31838">
        <w:rPr>
          <w:rFonts w:eastAsia="微软雅黑"/>
          <w:color w:val="000000"/>
          <w:sz w:val="24"/>
          <w:szCs w:val="24"/>
        </w:rPr>
        <w:t>1.</w:t>
      </w:r>
      <w:r w:rsidRPr="00F31838">
        <w:rPr>
          <w:rFonts w:eastAsia="微软雅黑"/>
          <w:color w:val="000000"/>
          <w:sz w:val="24"/>
          <w:szCs w:val="24"/>
        </w:rPr>
        <w:t>推荐教材</w:t>
      </w:r>
    </w:p>
    <w:p w:rsidR="00CD6554" w:rsidRPr="00F31838" w:rsidRDefault="00CD6554" w:rsidP="00CD6554">
      <w:pPr>
        <w:spacing w:line="500" w:lineRule="exact"/>
        <w:ind w:firstLineChars="200" w:firstLine="480"/>
        <w:rPr>
          <w:color w:val="000000"/>
          <w:sz w:val="24"/>
          <w:szCs w:val="24"/>
        </w:rPr>
      </w:pPr>
      <w:r w:rsidRPr="00F31838">
        <w:rPr>
          <w:color w:val="000000"/>
          <w:sz w:val="24"/>
          <w:szCs w:val="24"/>
        </w:rPr>
        <w:t>[1]</w:t>
      </w:r>
      <w:r w:rsidRPr="00F31838">
        <w:rPr>
          <w:color w:val="000000"/>
          <w:sz w:val="24"/>
          <w:szCs w:val="24"/>
        </w:rPr>
        <w:t>谢世俊</w:t>
      </w:r>
      <w:r w:rsidRPr="00F31838">
        <w:rPr>
          <w:color w:val="000000"/>
          <w:sz w:val="24"/>
          <w:szCs w:val="24"/>
        </w:rPr>
        <w:t>.</w:t>
      </w:r>
      <w:r w:rsidRPr="00F31838">
        <w:rPr>
          <w:color w:val="000000"/>
          <w:sz w:val="24"/>
          <w:szCs w:val="24"/>
        </w:rPr>
        <w:t>金属矿床地下开采</w:t>
      </w:r>
      <w:r w:rsidRPr="00F31838">
        <w:rPr>
          <w:color w:val="000000"/>
          <w:sz w:val="24"/>
          <w:szCs w:val="24"/>
        </w:rPr>
        <w:t>[M].</w:t>
      </w:r>
      <w:r w:rsidRPr="00F31838">
        <w:rPr>
          <w:color w:val="000000"/>
          <w:sz w:val="24"/>
          <w:szCs w:val="24"/>
        </w:rPr>
        <w:t>北京</w:t>
      </w:r>
      <w:r w:rsidRPr="00F31838">
        <w:rPr>
          <w:color w:val="000000"/>
          <w:sz w:val="24"/>
          <w:szCs w:val="24"/>
        </w:rPr>
        <w:t>:</w:t>
      </w:r>
      <w:r w:rsidRPr="00F31838">
        <w:rPr>
          <w:color w:val="000000"/>
          <w:sz w:val="24"/>
          <w:szCs w:val="24"/>
        </w:rPr>
        <w:t>冶金工业出版社</w:t>
      </w:r>
      <w:r w:rsidRPr="00F31838">
        <w:rPr>
          <w:color w:val="000000"/>
          <w:sz w:val="24"/>
          <w:szCs w:val="24"/>
        </w:rPr>
        <w:t>,2007 2.</w:t>
      </w:r>
    </w:p>
    <w:p w:rsidR="00CD6554" w:rsidRPr="00F31838" w:rsidRDefault="00CD6554" w:rsidP="00CD6554">
      <w:pPr>
        <w:spacing w:line="500" w:lineRule="exact"/>
        <w:ind w:firstLineChars="200" w:firstLine="480"/>
        <w:rPr>
          <w:rFonts w:eastAsia="微软雅黑"/>
          <w:color w:val="000000"/>
          <w:sz w:val="24"/>
          <w:szCs w:val="24"/>
        </w:rPr>
      </w:pPr>
      <w:r w:rsidRPr="00F31838">
        <w:rPr>
          <w:rFonts w:eastAsia="微软雅黑"/>
          <w:color w:val="000000"/>
          <w:sz w:val="24"/>
          <w:szCs w:val="24"/>
        </w:rPr>
        <w:t>2.</w:t>
      </w:r>
      <w:r w:rsidRPr="00F31838">
        <w:rPr>
          <w:rFonts w:eastAsia="微软雅黑"/>
          <w:color w:val="000000"/>
          <w:sz w:val="24"/>
          <w:szCs w:val="24"/>
        </w:rPr>
        <w:t>主要参考书</w:t>
      </w:r>
    </w:p>
    <w:p w:rsidR="00CD6554" w:rsidRPr="00F31838" w:rsidRDefault="00CD6554" w:rsidP="00CD6554">
      <w:pPr>
        <w:spacing w:line="500" w:lineRule="exact"/>
        <w:ind w:firstLineChars="200" w:firstLine="480"/>
        <w:rPr>
          <w:color w:val="000000"/>
          <w:sz w:val="24"/>
          <w:szCs w:val="24"/>
        </w:rPr>
      </w:pPr>
      <w:r w:rsidRPr="00F31838">
        <w:rPr>
          <w:color w:val="000000"/>
          <w:sz w:val="24"/>
          <w:szCs w:val="24"/>
        </w:rPr>
        <w:t>[1]</w:t>
      </w:r>
      <w:r w:rsidRPr="00F31838">
        <w:rPr>
          <w:color w:val="000000"/>
          <w:sz w:val="24"/>
          <w:szCs w:val="24"/>
        </w:rPr>
        <w:t>李建波</w:t>
      </w:r>
      <w:r w:rsidRPr="00F31838">
        <w:rPr>
          <w:color w:val="000000"/>
          <w:sz w:val="24"/>
          <w:szCs w:val="24"/>
        </w:rPr>
        <w:t>.</w:t>
      </w:r>
      <w:r w:rsidRPr="00F31838">
        <w:rPr>
          <w:color w:val="000000"/>
          <w:sz w:val="24"/>
          <w:szCs w:val="24"/>
        </w:rPr>
        <w:t>金属矿床地下开采</w:t>
      </w:r>
      <w:r w:rsidRPr="00F31838">
        <w:rPr>
          <w:color w:val="000000"/>
          <w:sz w:val="24"/>
          <w:szCs w:val="24"/>
        </w:rPr>
        <w:t>[M].</w:t>
      </w:r>
      <w:r w:rsidRPr="00F31838">
        <w:rPr>
          <w:color w:val="000000"/>
          <w:sz w:val="24"/>
          <w:szCs w:val="24"/>
        </w:rPr>
        <w:t>北京</w:t>
      </w:r>
      <w:r w:rsidRPr="00F31838">
        <w:rPr>
          <w:color w:val="000000"/>
          <w:sz w:val="24"/>
          <w:szCs w:val="24"/>
        </w:rPr>
        <w:t>:</w:t>
      </w:r>
      <w:r w:rsidRPr="00F31838">
        <w:rPr>
          <w:color w:val="000000"/>
          <w:sz w:val="24"/>
          <w:szCs w:val="24"/>
        </w:rPr>
        <w:t>冶金工业出版社</w:t>
      </w:r>
      <w:r w:rsidRPr="00F31838">
        <w:rPr>
          <w:color w:val="000000"/>
          <w:sz w:val="24"/>
          <w:szCs w:val="24"/>
        </w:rPr>
        <w:t>,2011.</w:t>
      </w:r>
    </w:p>
    <w:p w:rsidR="00CD6554" w:rsidRPr="00F31838" w:rsidRDefault="00CD6554" w:rsidP="00CD6554">
      <w:pPr>
        <w:spacing w:line="500" w:lineRule="exact"/>
        <w:ind w:firstLineChars="200" w:firstLine="480"/>
        <w:rPr>
          <w:color w:val="000000"/>
          <w:sz w:val="24"/>
          <w:szCs w:val="24"/>
        </w:rPr>
      </w:pPr>
      <w:r w:rsidRPr="00F31838">
        <w:rPr>
          <w:color w:val="000000"/>
          <w:sz w:val="24"/>
          <w:szCs w:val="24"/>
        </w:rPr>
        <w:t>[2]</w:t>
      </w:r>
      <w:r w:rsidRPr="00F31838">
        <w:rPr>
          <w:color w:val="000000"/>
          <w:sz w:val="24"/>
          <w:szCs w:val="24"/>
        </w:rPr>
        <w:t>煤矿开采学</w:t>
      </w:r>
      <w:r w:rsidRPr="00F31838">
        <w:rPr>
          <w:color w:val="000000"/>
          <w:sz w:val="24"/>
          <w:szCs w:val="24"/>
        </w:rPr>
        <w:t>[M].</w:t>
      </w:r>
      <w:r w:rsidRPr="00F31838">
        <w:rPr>
          <w:color w:val="000000"/>
          <w:sz w:val="24"/>
          <w:szCs w:val="24"/>
        </w:rPr>
        <w:t>徐州</w:t>
      </w:r>
      <w:r w:rsidRPr="00F31838">
        <w:rPr>
          <w:color w:val="000000"/>
          <w:sz w:val="24"/>
          <w:szCs w:val="24"/>
        </w:rPr>
        <w:t>:</w:t>
      </w:r>
      <w:r w:rsidRPr="00F31838">
        <w:rPr>
          <w:color w:val="000000"/>
          <w:sz w:val="24"/>
          <w:szCs w:val="24"/>
        </w:rPr>
        <w:t>中国矿业大学出版社</w:t>
      </w:r>
      <w:r w:rsidRPr="00F31838">
        <w:rPr>
          <w:color w:val="000000"/>
          <w:sz w:val="24"/>
          <w:szCs w:val="24"/>
        </w:rPr>
        <w:t>,1999.</w:t>
      </w:r>
    </w:p>
    <w:p w:rsidR="00CD6554" w:rsidRPr="00F31838" w:rsidRDefault="00CD6554" w:rsidP="00CD6554">
      <w:pPr>
        <w:spacing w:line="500" w:lineRule="exact"/>
        <w:ind w:firstLineChars="200" w:firstLine="480"/>
        <w:rPr>
          <w:color w:val="000000"/>
        </w:rPr>
      </w:pPr>
      <w:r w:rsidRPr="00F31838">
        <w:rPr>
          <w:color w:val="000000"/>
          <w:sz w:val="24"/>
          <w:szCs w:val="24"/>
        </w:rPr>
        <w:t>[3]</w:t>
      </w:r>
      <w:r w:rsidRPr="00F31838">
        <w:rPr>
          <w:color w:val="000000"/>
          <w:sz w:val="24"/>
          <w:szCs w:val="24"/>
        </w:rPr>
        <w:t>金属矿床开采</w:t>
      </w:r>
      <w:r w:rsidRPr="00F31838">
        <w:rPr>
          <w:color w:val="000000"/>
          <w:sz w:val="24"/>
          <w:szCs w:val="24"/>
        </w:rPr>
        <w:t>[M].</w:t>
      </w:r>
      <w:r w:rsidRPr="00F31838">
        <w:rPr>
          <w:color w:val="000000"/>
          <w:sz w:val="24"/>
          <w:szCs w:val="24"/>
        </w:rPr>
        <w:t>北京</w:t>
      </w:r>
      <w:r w:rsidRPr="00F31838">
        <w:rPr>
          <w:color w:val="000000"/>
          <w:sz w:val="24"/>
          <w:szCs w:val="24"/>
        </w:rPr>
        <w:t>:</w:t>
      </w:r>
      <w:r w:rsidRPr="00F31838">
        <w:rPr>
          <w:color w:val="000000"/>
          <w:sz w:val="24"/>
          <w:szCs w:val="24"/>
        </w:rPr>
        <w:t>冶金工业出版社</w:t>
      </w:r>
      <w:r w:rsidRPr="00F31838">
        <w:rPr>
          <w:color w:val="000000"/>
          <w:sz w:val="24"/>
          <w:szCs w:val="24"/>
        </w:rPr>
        <w:t>,1999.</w:t>
      </w:r>
    </w:p>
    <w:p w:rsidR="00CD6554" w:rsidRPr="00F31838" w:rsidRDefault="00CD6554" w:rsidP="00CD6554">
      <w:pPr>
        <w:spacing w:line="500" w:lineRule="exact"/>
        <w:ind w:firstLineChars="200" w:firstLine="480"/>
        <w:rPr>
          <w:color w:val="000000"/>
          <w:sz w:val="24"/>
          <w:szCs w:val="24"/>
        </w:rPr>
      </w:pPr>
      <w:r w:rsidRPr="00F31838">
        <w:rPr>
          <w:color w:val="000000"/>
          <w:sz w:val="24"/>
          <w:szCs w:val="24"/>
        </w:rPr>
        <w:t>[4]</w:t>
      </w:r>
      <w:r w:rsidRPr="00F31838">
        <w:rPr>
          <w:color w:val="000000"/>
          <w:sz w:val="24"/>
          <w:szCs w:val="24"/>
        </w:rPr>
        <w:t>非煤固体矿床地下开采</w:t>
      </w:r>
      <w:r w:rsidRPr="00F31838">
        <w:rPr>
          <w:color w:val="000000"/>
          <w:sz w:val="24"/>
          <w:szCs w:val="24"/>
        </w:rPr>
        <w:t>[M].</w:t>
      </w:r>
      <w:r w:rsidRPr="00F31838">
        <w:rPr>
          <w:color w:val="000000"/>
          <w:sz w:val="24"/>
          <w:szCs w:val="24"/>
        </w:rPr>
        <w:t>徐州</w:t>
      </w:r>
      <w:r w:rsidRPr="00F31838">
        <w:rPr>
          <w:color w:val="000000"/>
          <w:sz w:val="24"/>
          <w:szCs w:val="24"/>
        </w:rPr>
        <w:t>:</w:t>
      </w:r>
      <w:r w:rsidRPr="00F31838">
        <w:rPr>
          <w:color w:val="000000"/>
          <w:sz w:val="24"/>
          <w:szCs w:val="24"/>
        </w:rPr>
        <w:t>中国矿业大学出版社</w:t>
      </w:r>
      <w:r w:rsidRPr="00F31838">
        <w:rPr>
          <w:color w:val="000000"/>
          <w:sz w:val="24"/>
          <w:szCs w:val="24"/>
        </w:rPr>
        <w:t>,1999.</w:t>
      </w:r>
    </w:p>
    <w:p w:rsidR="00F064D6" w:rsidRDefault="00CD6554" w:rsidP="00CD6554">
      <w:r w:rsidRPr="00F31838">
        <w:rPr>
          <w:color w:val="000000"/>
          <w:szCs w:val="21"/>
        </w:rPr>
        <w:br w:type="page"/>
      </w:r>
    </w:p>
    <w:sectPr w:rsidR="00F064D6" w:rsidSect="00F064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8AA" w:rsidRDefault="004308AA" w:rsidP="005D01B5">
      <w:pPr>
        <w:spacing w:line="240" w:lineRule="auto"/>
      </w:pPr>
      <w:r>
        <w:separator/>
      </w:r>
    </w:p>
  </w:endnote>
  <w:endnote w:type="continuationSeparator" w:id="0">
    <w:p w:rsidR="004308AA" w:rsidRDefault="004308AA" w:rsidP="005D01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华文细黑">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8AA" w:rsidRDefault="004308AA" w:rsidP="005D01B5">
      <w:pPr>
        <w:spacing w:line="240" w:lineRule="auto"/>
      </w:pPr>
      <w:r>
        <w:separator/>
      </w:r>
    </w:p>
  </w:footnote>
  <w:footnote w:type="continuationSeparator" w:id="0">
    <w:p w:rsidR="004308AA" w:rsidRDefault="004308AA" w:rsidP="005D01B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6FFD2"/>
    <w:multiLevelType w:val="multilevel"/>
    <w:tmpl w:val="58E6FFD2"/>
    <w:lvl w:ilvl="0">
      <w:start w:val="1"/>
      <w:numFmt w:val="bullet"/>
      <w:lvlText w:val="◎"/>
      <w:lvlJc w:val="left"/>
      <w:pPr>
        <w:tabs>
          <w:tab w:val="num" w:pos="0"/>
        </w:tabs>
        <w:ind w:left="420" w:hanging="42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8E6FFDD"/>
    <w:multiLevelType w:val="multilevel"/>
    <w:tmpl w:val="58E6FFDD"/>
    <w:lvl w:ilvl="0">
      <w:start w:val="1"/>
      <w:numFmt w:val="bullet"/>
      <w:lvlText w:val="◎"/>
      <w:lvlJc w:val="left"/>
      <w:pPr>
        <w:tabs>
          <w:tab w:val="num" w:pos="0"/>
        </w:tabs>
        <w:ind w:left="420" w:hanging="42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8E6FFE8"/>
    <w:multiLevelType w:val="multilevel"/>
    <w:tmpl w:val="58E6FFE8"/>
    <w:lvl w:ilvl="0">
      <w:start w:val="1"/>
      <w:numFmt w:val="bullet"/>
      <w:lvlText w:val="◎"/>
      <w:lvlJc w:val="left"/>
      <w:pPr>
        <w:tabs>
          <w:tab w:val="num" w:pos="0"/>
        </w:tabs>
        <w:ind w:left="420" w:hanging="42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8E6FFF3"/>
    <w:multiLevelType w:val="multilevel"/>
    <w:tmpl w:val="58E6FFF3"/>
    <w:lvl w:ilvl="0">
      <w:start w:val="1"/>
      <w:numFmt w:val="bullet"/>
      <w:lvlText w:val="◎"/>
      <w:lvlJc w:val="left"/>
      <w:pPr>
        <w:tabs>
          <w:tab w:val="num" w:pos="0"/>
        </w:tabs>
        <w:ind w:left="420" w:hanging="42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EC01675"/>
    <w:multiLevelType w:val="multilevel"/>
    <w:tmpl w:val="8692EFD2"/>
    <w:lvl w:ilvl="0">
      <w:start w:val="1"/>
      <w:numFmt w:val="decimal"/>
      <w:suff w:val="nothing"/>
      <w:lvlText w:val="1.%1"/>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6554"/>
    <w:rsid w:val="000C045F"/>
    <w:rsid w:val="004308AA"/>
    <w:rsid w:val="004C553D"/>
    <w:rsid w:val="005D01B5"/>
    <w:rsid w:val="00841DA4"/>
    <w:rsid w:val="009D27F4"/>
    <w:rsid w:val="00BA13DB"/>
    <w:rsid w:val="00BD5C6A"/>
    <w:rsid w:val="00CD6554"/>
    <w:rsid w:val="00DB1A2E"/>
    <w:rsid w:val="00E82E95"/>
    <w:rsid w:val="00F064D6"/>
    <w:rsid w:val="00F114DE"/>
    <w:rsid w:val="00F44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554"/>
    <w:pPr>
      <w:widowControl w:val="0"/>
      <w:spacing w:line="360" w:lineRule="auto"/>
    </w:pPr>
    <w:rPr>
      <w:rFonts w:ascii="Calibri" w:eastAsia="宋体" w:hAnsi="Calibri" w:cs="Times New Roman"/>
    </w:rPr>
  </w:style>
  <w:style w:type="paragraph" w:styleId="1">
    <w:name w:val="heading 1"/>
    <w:basedOn w:val="a"/>
    <w:next w:val="a"/>
    <w:link w:val="1Char"/>
    <w:autoRedefine/>
    <w:qFormat/>
    <w:rsid w:val="00BD5C6A"/>
    <w:pPr>
      <w:keepNext/>
      <w:keepLines/>
      <w:spacing w:before="120" w:after="120"/>
      <w:outlineLvl w:val="0"/>
    </w:pPr>
    <w:rPr>
      <w:rFonts w:ascii="Times New Roman" w:eastAsia="黑体" w:hAnsi="Times New Roman"/>
      <w:b/>
      <w:bCs/>
      <w:kern w:val="44"/>
      <w:sz w:val="32"/>
      <w:szCs w:val="44"/>
    </w:rPr>
  </w:style>
  <w:style w:type="paragraph" w:styleId="3">
    <w:name w:val="heading 3"/>
    <w:aliases w:val="标题2"/>
    <w:basedOn w:val="a"/>
    <w:next w:val="a"/>
    <w:link w:val="3Char"/>
    <w:qFormat/>
    <w:rsid w:val="00BD5C6A"/>
    <w:pPr>
      <w:keepNext/>
      <w:keepLines/>
      <w:numPr>
        <w:ilvl w:val="2"/>
        <w:numId w:val="1"/>
      </w:numPr>
      <w:spacing w:before="120" w:after="120"/>
      <w:outlineLvl w:val="2"/>
    </w:pPr>
    <w:rPr>
      <w:rFonts w:ascii="Times New Roman" w:eastAsia="黑体" w:hAnsi="Times New Roman"/>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D5C6A"/>
    <w:rPr>
      <w:rFonts w:ascii="Times New Roman" w:eastAsia="黑体" w:hAnsi="Times New Roman" w:cs="Times New Roman"/>
      <w:b/>
      <w:bCs/>
      <w:kern w:val="44"/>
      <w:sz w:val="32"/>
      <w:szCs w:val="44"/>
    </w:rPr>
  </w:style>
  <w:style w:type="character" w:customStyle="1" w:styleId="3Char">
    <w:name w:val="标题 3 Char"/>
    <w:aliases w:val="标题2 Char"/>
    <w:basedOn w:val="a0"/>
    <w:link w:val="3"/>
    <w:rsid w:val="00BD5C6A"/>
    <w:rPr>
      <w:rFonts w:ascii="Times New Roman" w:eastAsia="黑体" w:hAnsi="Times New Roman" w:cs="Times New Roman"/>
      <w:bCs/>
      <w:sz w:val="30"/>
      <w:szCs w:val="32"/>
    </w:rPr>
  </w:style>
  <w:style w:type="paragraph" w:styleId="a3">
    <w:name w:val="Normal (Web)"/>
    <w:basedOn w:val="a"/>
    <w:qFormat/>
    <w:rsid w:val="00CD6554"/>
    <w:pPr>
      <w:widowControl/>
      <w:spacing w:before="100" w:beforeAutospacing="1" w:after="100" w:afterAutospacing="1" w:line="240" w:lineRule="auto"/>
      <w:jc w:val="left"/>
    </w:pPr>
    <w:rPr>
      <w:rFonts w:ascii="宋体" w:hAnsi="宋体" w:cs="宋体"/>
      <w:kern w:val="0"/>
      <w:sz w:val="24"/>
      <w:szCs w:val="24"/>
    </w:rPr>
  </w:style>
  <w:style w:type="paragraph" w:styleId="a4">
    <w:name w:val="Document Map"/>
    <w:basedOn w:val="a"/>
    <w:link w:val="Char"/>
    <w:uiPriority w:val="99"/>
    <w:semiHidden/>
    <w:unhideWhenUsed/>
    <w:rsid w:val="00CD6554"/>
    <w:rPr>
      <w:rFonts w:ascii="宋体"/>
      <w:sz w:val="18"/>
      <w:szCs w:val="18"/>
    </w:rPr>
  </w:style>
  <w:style w:type="character" w:customStyle="1" w:styleId="Char">
    <w:name w:val="文档结构图 Char"/>
    <w:basedOn w:val="a0"/>
    <w:link w:val="a4"/>
    <w:uiPriority w:val="99"/>
    <w:semiHidden/>
    <w:rsid w:val="00CD6554"/>
    <w:rPr>
      <w:rFonts w:ascii="宋体" w:eastAsia="宋体" w:hAnsi="Calibri" w:cs="Times New Roman"/>
      <w:sz w:val="18"/>
      <w:szCs w:val="18"/>
    </w:rPr>
  </w:style>
  <w:style w:type="paragraph" w:styleId="a5">
    <w:name w:val="header"/>
    <w:basedOn w:val="a"/>
    <w:link w:val="Char0"/>
    <w:uiPriority w:val="99"/>
    <w:unhideWhenUsed/>
    <w:rsid w:val="005D01B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5D01B5"/>
    <w:rPr>
      <w:rFonts w:ascii="Calibri" w:eastAsia="宋体" w:hAnsi="Calibri" w:cs="Times New Roman"/>
      <w:sz w:val="18"/>
      <w:szCs w:val="18"/>
    </w:rPr>
  </w:style>
  <w:style w:type="paragraph" w:styleId="a6">
    <w:name w:val="footer"/>
    <w:basedOn w:val="a"/>
    <w:link w:val="Char1"/>
    <w:uiPriority w:val="99"/>
    <w:unhideWhenUsed/>
    <w:rsid w:val="005D01B5"/>
    <w:pPr>
      <w:tabs>
        <w:tab w:val="center" w:pos="4153"/>
        <w:tab w:val="right" w:pos="8306"/>
      </w:tabs>
      <w:snapToGrid w:val="0"/>
      <w:spacing w:line="240" w:lineRule="auto"/>
      <w:jc w:val="left"/>
    </w:pPr>
    <w:rPr>
      <w:sz w:val="18"/>
      <w:szCs w:val="18"/>
    </w:rPr>
  </w:style>
  <w:style w:type="character" w:customStyle="1" w:styleId="Char1">
    <w:name w:val="页脚 Char"/>
    <w:basedOn w:val="a0"/>
    <w:link w:val="a6"/>
    <w:uiPriority w:val="99"/>
    <w:rsid w:val="005D01B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680</Words>
  <Characters>3878</Characters>
  <Application>Microsoft Office Word</Application>
  <DocSecurity>0</DocSecurity>
  <Lines>32</Lines>
  <Paragraphs>9</Paragraphs>
  <ScaleCrop>false</ScaleCrop>
  <Company>Sky123.Org</Company>
  <LinksUpToDate>false</LinksUpToDate>
  <CharactersWithSpaces>4549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songcharlse</dc:creator>
  <cp:lastModifiedBy>songcharlse</cp:lastModifiedBy>
  <cp:revision>4</cp:revision>
  <dcterms:created xsi:type="dcterms:W3CDTF">2019-03-26T09:47:00Z</dcterms:created>
  <dcterms:modified xsi:type="dcterms:W3CDTF">2020-12-18T12:26:00Z</dcterms:modified>
</cp:coreProperties>
</file>